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A3" w:rsidRPr="00111C48" w:rsidRDefault="00CB4CA3" w:rsidP="00CC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CB4CA3" w:rsidRPr="00111C48" w:rsidRDefault="00CB4CA3" w:rsidP="00CC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о реализации государственной программы Ленинградской области «Стимулирование экономической активности Ленинградской области» </w:t>
      </w:r>
      <w:r w:rsidR="00397494" w:rsidRPr="0011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C4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–программа)</w:t>
      </w:r>
    </w:p>
    <w:p w:rsidR="00CB4CA3" w:rsidRPr="00111C48" w:rsidRDefault="00CB4CA3" w:rsidP="00CC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</w:t>
      </w:r>
      <w:r w:rsidR="00111C48" w:rsidRPr="00111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585C79" w:rsidRPr="0011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C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4515" w:rsidRPr="00111C4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C6971" w:rsidRPr="00111C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B4CA3" w:rsidRPr="00111C48" w:rsidRDefault="00CB4CA3" w:rsidP="00CB4CA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lightGray"/>
          <w:lang w:eastAsia="ru-RU"/>
        </w:rPr>
      </w:pPr>
    </w:p>
    <w:p w:rsidR="0061605D" w:rsidRPr="005949B8" w:rsidRDefault="0061605D" w:rsidP="00DD1570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9B8">
        <w:rPr>
          <w:rFonts w:ascii="Times New Roman" w:hAnsi="Times New Roman"/>
          <w:sz w:val="28"/>
          <w:szCs w:val="28"/>
          <w:lang w:eastAsia="ru-RU"/>
        </w:rPr>
        <w:t>В рамках реализации мероприятия</w:t>
      </w:r>
      <w:r w:rsidR="00397494" w:rsidRPr="005949B8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r w:rsidRPr="005949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49B8">
        <w:rPr>
          <w:rFonts w:ascii="Times New Roman" w:hAnsi="Times New Roman"/>
          <w:b/>
          <w:sz w:val="28"/>
          <w:szCs w:val="28"/>
          <w:lang w:eastAsia="ru-RU"/>
        </w:rPr>
        <w:t>1.6.8</w:t>
      </w:r>
      <w:r w:rsidRPr="005949B8">
        <w:rPr>
          <w:rFonts w:ascii="Times New Roman" w:hAnsi="Times New Roman"/>
          <w:sz w:val="28"/>
          <w:szCs w:val="28"/>
          <w:lang w:eastAsia="ru-RU"/>
        </w:rPr>
        <w:t>. «Обеспечение функционирования и модернизация информационно-аналитической системы мониторинга социально-экономического развития муниципальных образований Ленинградской области (ИАС «Мониторинг СЭР МО ЛО»)»</w:t>
      </w:r>
      <w:r w:rsidR="00DD1570" w:rsidRPr="005949B8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Pr="005949B8">
        <w:rPr>
          <w:rFonts w:ascii="Times New Roman" w:hAnsi="Times New Roman"/>
          <w:sz w:val="28"/>
          <w:szCs w:val="28"/>
          <w:lang w:eastAsia="ru-RU"/>
        </w:rPr>
        <w:t xml:space="preserve"> Государственным казенным учреждением Ленинградской области «Ленинградский областной центр поддержки предпринимательства» (далее – ГКУ «ЛОЦПП») </w:t>
      </w:r>
      <w:r w:rsidR="00DD1570" w:rsidRPr="005949B8">
        <w:rPr>
          <w:rFonts w:ascii="Times New Roman" w:hAnsi="Times New Roman"/>
          <w:sz w:val="28"/>
          <w:szCs w:val="28"/>
          <w:lang w:eastAsia="ru-RU"/>
        </w:rPr>
        <w:t xml:space="preserve">заключен государственный контракт на общую сумму 297,00 тыс. рублей </w:t>
      </w:r>
      <w:r w:rsidRPr="005949B8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="00111C48" w:rsidRPr="005949B8">
        <w:rPr>
          <w:rFonts w:ascii="Times New Roman" w:hAnsi="Times New Roman"/>
          <w:sz w:val="28"/>
          <w:szCs w:val="28"/>
          <w:lang w:eastAsia="ru-RU"/>
        </w:rPr>
        <w:t>оказания услуг по обеспечению функционирования и обновлению модулей ИАС «Мониторинг СЭР МО»</w:t>
      </w:r>
      <w:r w:rsidR="00656095" w:rsidRPr="005949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6095" w:rsidRPr="005949B8">
        <w:rPr>
          <w:rFonts w:ascii="Times New Roman" w:hAnsi="Times New Roman"/>
          <w:sz w:val="28"/>
          <w:szCs w:val="28"/>
          <w:lang w:val="en-US" w:eastAsia="ru-RU"/>
        </w:rPr>
        <w:t>c</w:t>
      </w:r>
      <w:r w:rsidR="00656095" w:rsidRPr="005949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1399" w:rsidRPr="005949B8">
        <w:rPr>
          <w:rFonts w:ascii="Times New Roman" w:hAnsi="Times New Roman"/>
          <w:sz w:val="28"/>
          <w:szCs w:val="28"/>
          <w:lang w:eastAsia="ru-RU"/>
        </w:rPr>
        <w:t>ООО «Научно-цифровая компания «Криста»</w:t>
      </w:r>
      <w:r w:rsidRPr="005949B8">
        <w:rPr>
          <w:rFonts w:ascii="Times New Roman" w:hAnsi="Times New Roman"/>
          <w:sz w:val="28"/>
          <w:szCs w:val="28"/>
          <w:lang w:eastAsia="ru-RU"/>
        </w:rPr>
        <w:t>.</w:t>
      </w:r>
      <w:r w:rsidR="00E627FF" w:rsidRPr="005949B8">
        <w:rPr>
          <w:rFonts w:ascii="Times New Roman" w:hAnsi="Times New Roman"/>
          <w:sz w:val="28"/>
          <w:szCs w:val="28"/>
          <w:lang w:eastAsia="ru-RU"/>
        </w:rPr>
        <w:t xml:space="preserve"> По состоянию на </w:t>
      </w:r>
      <w:r w:rsidR="003768E0">
        <w:rPr>
          <w:rFonts w:ascii="Times New Roman" w:hAnsi="Times New Roman"/>
          <w:sz w:val="28"/>
          <w:szCs w:val="28"/>
          <w:lang w:eastAsia="ru-RU"/>
        </w:rPr>
        <w:t>31.12.2022</w:t>
      </w:r>
      <w:r w:rsidR="00E627FF" w:rsidRPr="005949B8">
        <w:rPr>
          <w:rFonts w:ascii="Times New Roman" w:hAnsi="Times New Roman"/>
          <w:sz w:val="28"/>
          <w:szCs w:val="28"/>
          <w:lang w:eastAsia="ru-RU"/>
        </w:rPr>
        <w:t xml:space="preserve"> в соответствии с контрактом оплачено </w:t>
      </w:r>
      <w:r w:rsidR="00111C48" w:rsidRPr="005949B8">
        <w:rPr>
          <w:rFonts w:ascii="Times New Roman" w:hAnsi="Times New Roman"/>
          <w:sz w:val="28"/>
          <w:szCs w:val="28"/>
          <w:lang w:eastAsia="ru-RU"/>
        </w:rPr>
        <w:t>297,00</w:t>
      </w:r>
      <w:r w:rsidR="00E627FF" w:rsidRPr="005949B8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</w:p>
    <w:p w:rsidR="005949B8" w:rsidRPr="005949B8" w:rsidRDefault="005949B8" w:rsidP="00DD1570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9B8">
        <w:rPr>
          <w:rFonts w:ascii="Times New Roman" w:hAnsi="Times New Roman"/>
          <w:sz w:val="28"/>
          <w:szCs w:val="28"/>
          <w:lang w:eastAsia="ru-RU"/>
        </w:rPr>
        <w:t xml:space="preserve">По итогам оказания услуг в ИАС «Мониторинг СЭР МО» актуализированы сведения о деятельности субъектов малого и среднего предпринимательства и потребительского рынка.  </w:t>
      </w:r>
    </w:p>
    <w:p w:rsidR="005949B8" w:rsidRPr="003768E0" w:rsidRDefault="005949B8" w:rsidP="0059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76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61605D" w:rsidRPr="00111C48" w:rsidRDefault="0061605D" w:rsidP="00616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lightGray"/>
          <w:lang w:eastAsia="ru-RU"/>
        </w:rPr>
      </w:pPr>
    </w:p>
    <w:p w:rsidR="00491CDD" w:rsidRPr="005949B8" w:rsidRDefault="00491CDD" w:rsidP="0049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9B8">
        <w:rPr>
          <w:rFonts w:ascii="Times New Roman" w:hAnsi="Times New Roman"/>
          <w:sz w:val="28"/>
          <w:szCs w:val="28"/>
          <w:lang w:eastAsia="ru-RU"/>
        </w:rPr>
        <w:t xml:space="preserve">В рамках мероприятия </w:t>
      </w:r>
      <w:r w:rsidRPr="005949B8">
        <w:rPr>
          <w:rFonts w:ascii="Times New Roman" w:hAnsi="Times New Roman"/>
          <w:b/>
          <w:sz w:val="28"/>
          <w:szCs w:val="28"/>
          <w:lang w:eastAsia="ru-RU"/>
        </w:rPr>
        <w:t>1.6.9</w:t>
      </w:r>
      <w:r w:rsidRPr="005949B8">
        <w:rPr>
          <w:rFonts w:ascii="Times New Roman" w:hAnsi="Times New Roman"/>
          <w:sz w:val="28"/>
          <w:szCs w:val="28"/>
          <w:lang w:eastAsia="ru-RU"/>
        </w:rPr>
        <w:t xml:space="preserve"> «Содействие органам местного самоуправления по организации мониторинга деятельности субъектов малого и среднего предпринимательства и потребительского рынка (субсидии МО)» за январь-</w:t>
      </w:r>
      <w:r w:rsidR="005949B8" w:rsidRPr="005949B8">
        <w:rPr>
          <w:rFonts w:ascii="Times New Roman" w:hAnsi="Times New Roman"/>
          <w:sz w:val="28"/>
          <w:szCs w:val="28"/>
          <w:lang w:eastAsia="ru-RU"/>
        </w:rPr>
        <w:t>декабрь</w:t>
      </w:r>
      <w:r w:rsidRPr="005949B8">
        <w:rPr>
          <w:rFonts w:ascii="Times New Roman" w:hAnsi="Times New Roman"/>
          <w:sz w:val="28"/>
          <w:szCs w:val="28"/>
          <w:lang w:eastAsia="ru-RU"/>
        </w:rPr>
        <w:t xml:space="preserve"> 2022 года профинансировано 5 668,425 тыс. рублей, в том числе </w:t>
      </w:r>
      <w:r w:rsidRPr="005949B8">
        <w:rPr>
          <w:rFonts w:ascii="Times New Roman" w:hAnsi="Times New Roman"/>
          <w:sz w:val="28"/>
          <w:szCs w:val="28"/>
          <w:lang w:eastAsia="ru-RU"/>
        </w:rPr>
        <w:br/>
        <w:t>5 067,53 тыс. рублей из средств областного бюджета. Субсидии перечис</w:t>
      </w:r>
      <w:r w:rsidR="005949B8" w:rsidRPr="005949B8">
        <w:rPr>
          <w:rFonts w:ascii="Times New Roman" w:hAnsi="Times New Roman"/>
          <w:sz w:val="28"/>
          <w:szCs w:val="28"/>
          <w:lang w:eastAsia="ru-RU"/>
        </w:rPr>
        <w:t>лены всем муниципальным районам</w:t>
      </w:r>
      <w:r w:rsidRPr="005949B8">
        <w:rPr>
          <w:rFonts w:ascii="Times New Roman" w:hAnsi="Times New Roman"/>
          <w:sz w:val="28"/>
          <w:szCs w:val="28"/>
          <w:lang w:eastAsia="ru-RU"/>
        </w:rPr>
        <w:t xml:space="preserve"> на внесение в систему ИАС «Мониторинг СЭР» 17 995 отчетов о деятельности субъект</w:t>
      </w:r>
      <w:r w:rsidR="003316B9">
        <w:rPr>
          <w:rFonts w:ascii="Times New Roman" w:hAnsi="Times New Roman"/>
          <w:sz w:val="28"/>
          <w:szCs w:val="28"/>
          <w:lang w:eastAsia="ru-RU"/>
        </w:rPr>
        <w:t>ов МСП и потребительского рынка:</w:t>
      </w:r>
      <w:r w:rsidRPr="005949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49B8" w:rsidRPr="005949B8" w:rsidRDefault="005949B8" w:rsidP="0059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Бокситогорский муниципальный район</w:t>
      </w:r>
      <w:r w:rsidR="00331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несен</w:t>
      </w:r>
      <w:r w:rsidR="00331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535 отчетов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49B8" w:rsidRPr="005949B8" w:rsidRDefault="005949B8" w:rsidP="0059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Волосовский муниципальный район</w:t>
      </w:r>
      <w:r w:rsidR="00331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</w:t>
      </w:r>
      <w:r w:rsidR="003316B9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несен</w:t>
      </w:r>
      <w:r w:rsidR="00331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316B9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450 отчетов;</w:t>
      </w:r>
    </w:p>
    <w:p w:rsidR="005949B8" w:rsidRPr="005949B8" w:rsidRDefault="005949B8" w:rsidP="0059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Волховский муниципальный район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несен  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1001 отчет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949B8" w:rsidRPr="005949B8" w:rsidRDefault="005949B8" w:rsidP="0059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Всеволожский муниципальный район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2525 отчетов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49B8" w:rsidRPr="005949B8" w:rsidRDefault="005949B8" w:rsidP="0059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Выборгский район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несен 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2281 отчет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949B8" w:rsidRPr="005949B8" w:rsidRDefault="005949B8" w:rsidP="0059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Гатчинский муниципальный район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2253 отчет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а;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49B8" w:rsidRPr="005949B8" w:rsidRDefault="005949B8" w:rsidP="0059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Кингисеппский муниципальный район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1138 отчетов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49B8" w:rsidRPr="005949B8" w:rsidRDefault="005949B8" w:rsidP="0059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Киришский муниципальный район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1284 отчет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а;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49B8" w:rsidRPr="005949B8" w:rsidRDefault="005949B8" w:rsidP="0059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Кировский муниципальный район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несен 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1101 отчет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949B8" w:rsidRPr="005949B8" w:rsidRDefault="005949B8" w:rsidP="0059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Лодейнопольский муниципальный район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476 отчетов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49B8" w:rsidRPr="005949B8" w:rsidRDefault="005949B8" w:rsidP="0059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Ломоносовский муниципальный район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403 отчет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а;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49B8" w:rsidRPr="005949B8" w:rsidRDefault="005949B8" w:rsidP="0059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Лужский муниципальный район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несен  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731 отчет;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49B8" w:rsidRPr="005949B8" w:rsidRDefault="005949B8" w:rsidP="0059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Подпорожский муниципальный район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382 отчет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а;</w:t>
      </w:r>
    </w:p>
    <w:p w:rsidR="005949B8" w:rsidRPr="005949B8" w:rsidRDefault="005949B8" w:rsidP="0059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Приозерский муниципальный район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1056 отчетов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49B8" w:rsidRPr="005949B8" w:rsidRDefault="005949B8" w:rsidP="0059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Сланцевский муниципальный район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351 отчет;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49B8" w:rsidRPr="005949B8" w:rsidRDefault="005949B8" w:rsidP="0059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Тихвинский муниципальный район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несен  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791 отчет;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49B8" w:rsidRDefault="005949B8" w:rsidP="0059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Тосненский район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несен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E210B"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94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1237 отчетов</w:t>
      </w:r>
      <w:r w:rsidR="000E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605D" w:rsidRPr="003768E0" w:rsidRDefault="00491CDD" w:rsidP="0049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76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EC6971" w:rsidRPr="00111C48" w:rsidRDefault="00EC6971" w:rsidP="004E3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956F5B" w:rsidRPr="006C0362" w:rsidRDefault="004E3EB5" w:rsidP="004E3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3768E0" w:rsidRPr="003768E0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</w:t>
      </w:r>
      <w:r w:rsidRPr="003768E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C6971" w:rsidRPr="00376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56F5B" w:rsidRPr="00376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 подпрограммы</w:t>
      </w:r>
      <w:r w:rsidRPr="0037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8E0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3768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Развитие малого, среднего предпринимательства и</w:t>
      </w:r>
      <w:r w:rsidR="009925FC" w:rsidRPr="003768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768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потребительского рынка Ленинградской области</w:t>
      </w:r>
      <w:r w:rsidRPr="00376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956F5B" w:rsidRPr="00376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областного, федерального и муниципальных бюджетов</w:t>
      </w:r>
      <w:r w:rsidRPr="0037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770" w:rsidRPr="00376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развитию малого, среднего бизнеса и потребительского рынка Ленинградской области</w:t>
      </w:r>
      <w:r w:rsidR="00EE2B6B" w:rsidRPr="0037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комитет)</w:t>
      </w:r>
      <w:r w:rsidR="00F34770" w:rsidRPr="0037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комитету по строительству Ленинградской области </w:t>
      </w:r>
      <w:r w:rsidRPr="00376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</w:t>
      </w:r>
      <w:r w:rsidRPr="003768E0">
        <w:rPr>
          <w:rFonts w:ascii="Times New Roman" w:hAnsi="Times New Roman"/>
          <w:sz w:val="28"/>
          <w:szCs w:val="28"/>
        </w:rPr>
        <w:t xml:space="preserve">Правительства Ленинградской области от 14 ноября 2013 года </w:t>
      </w:r>
      <w:r w:rsidRPr="003768E0">
        <w:rPr>
          <w:rFonts w:ascii="Times New Roman" w:eastAsia="Times New Roman" w:hAnsi="Times New Roman" w:cs="Times New Roman"/>
          <w:sz w:val="28"/>
          <w:szCs w:val="28"/>
          <w:lang w:eastAsia="zh-CN"/>
        </w:rPr>
        <w:t>№ 394 «Об утверждении государственной программы Ленинградской области «Стимулирование экономической активности Ленинградской области</w:t>
      </w:r>
      <w:r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956F5B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03079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</w:t>
      </w:r>
      <w:r w:rsidR="00643C49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03079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</w:t>
      </w:r>
      <w:r w:rsidR="00956F5B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утверждены </w:t>
      </w:r>
      <w:r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ассигнован</w:t>
      </w:r>
      <w:r w:rsidRPr="006C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956F5B" w:rsidRPr="006C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6F5B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объеме </w:t>
      </w:r>
      <w:r w:rsidR="003768E0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1</w:t>
      </w:r>
      <w:r w:rsidR="006C0362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 563 309,2</w:t>
      </w:r>
      <w:r w:rsidR="00956F5B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числе:</w:t>
      </w:r>
    </w:p>
    <w:p w:rsidR="00956F5B" w:rsidRPr="006C0362" w:rsidRDefault="00956F5B" w:rsidP="00C6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федеральный бюджет – </w:t>
      </w:r>
      <w:r w:rsidR="006C0362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120 508,6</w:t>
      </w:r>
      <w:r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 </w:t>
      </w:r>
    </w:p>
    <w:p w:rsidR="00956F5B" w:rsidRPr="006C0362" w:rsidRDefault="00956F5B" w:rsidP="00C6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областной бюджет – </w:t>
      </w:r>
      <w:r w:rsidR="00152830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6C0362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 425 918,9</w:t>
      </w:r>
      <w:r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 </w:t>
      </w:r>
    </w:p>
    <w:p w:rsidR="00956F5B" w:rsidRPr="006C0362" w:rsidRDefault="00956F5B" w:rsidP="00C6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местные бюджеты –</w:t>
      </w:r>
      <w:r w:rsidR="002D22C5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768E0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16</w:t>
      </w:r>
      <w:r w:rsidR="006C0362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 881,7</w:t>
      </w:r>
      <w:r w:rsidR="002D22C5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</w:t>
      </w:r>
    </w:p>
    <w:p w:rsidR="00956F5B" w:rsidRPr="006C0362" w:rsidRDefault="00956F5B" w:rsidP="00C84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Фактическое финансирование из всех источников составило </w:t>
      </w:r>
      <w:r w:rsidR="00096BCA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3768E0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6C0362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 522 500,3</w:t>
      </w:r>
      <w:r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 тыс. рублей.</w:t>
      </w:r>
    </w:p>
    <w:p w:rsidR="00956F5B" w:rsidRPr="006C0362" w:rsidRDefault="00956F5B" w:rsidP="00C6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Обязательства по финансированию подпрограммы в разрезе источников выполнены следующим образом:</w:t>
      </w:r>
    </w:p>
    <w:p w:rsidR="00F34770" w:rsidRPr="006C0362" w:rsidRDefault="00F34770" w:rsidP="00F34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федеральный бюджет – </w:t>
      </w:r>
      <w:r w:rsidR="006C0362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120 508,6</w:t>
      </w:r>
      <w:r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956F5B" w:rsidRPr="006C0362" w:rsidRDefault="00956F5B" w:rsidP="00C6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областной бюджет – </w:t>
      </w:r>
      <w:r w:rsidR="00C65E6A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768E0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6C0362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 388 361,0</w:t>
      </w:r>
      <w:r w:rsidR="003F62C6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</w:t>
      </w:r>
      <w:r w:rsidR="009E28A3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56F5B" w:rsidRPr="003768E0" w:rsidRDefault="00956F5B" w:rsidP="00C6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местные бюджеты –</w:t>
      </w:r>
      <w:r w:rsidR="00B45D56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768E0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="006C0362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 630,7</w:t>
      </w:r>
      <w:r w:rsidR="00096BCA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9E28A3" w:rsidRPr="006C036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56F5B" w:rsidRPr="003768E0" w:rsidRDefault="00956F5B" w:rsidP="00CF2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B4CA3" w:rsidRPr="003768E0" w:rsidRDefault="00155F15" w:rsidP="0008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E2365" w:rsidRPr="003768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E39EB" w:rsidRPr="00376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6971" w:rsidRPr="00376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2365" w:rsidRPr="0037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7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CA3" w:rsidRPr="0037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 следующие мероприятия.</w:t>
      </w:r>
    </w:p>
    <w:p w:rsidR="00096BCA" w:rsidRPr="003768E0" w:rsidRDefault="00096BCA" w:rsidP="0008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6C49" w:rsidRPr="008B44A1" w:rsidRDefault="005E7B02" w:rsidP="00336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Федеральному проекту </w:t>
      </w:r>
      <w:r w:rsidR="00B54350" w:rsidRPr="008B44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самозанятых</w:t>
      </w:r>
      <w:r w:rsidR="00B54350" w:rsidRPr="008B44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6C49" w:rsidRPr="008B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62D2A" w:rsidRPr="008B44A1" w:rsidRDefault="009A37C7" w:rsidP="00336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A1">
        <w:rPr>
          <w:rFonts w:ascii="Times New Roman" w:hAnsi="Times New Roman"/>
          <w:sz w:val="28"/>
          <w:szCs w:val="28"/>
        </w:rPr>
        <w:t xml:space="preserve">В рамках реализации мероприятия </w:t>
      </w:r>
      <w:r w:rsidRPr="008B44A1">
        <w:rPr>
          <w:rFonts w:ascii="Times New Roman" w:hAnsi="Times New Roman"/>
          <w:b/>
          <w:sz w:val="28"/>
          <w:szCs w:val="28"/>
        </w:rPr>
        <w:t xml:space="preserve">3.1. </w:t>
      </w:r>
      <w:r w:rsidRPr="008B44A1">
        <w:rPr>
          <w:rFonts w:ascii="Times New Roman" w:hAnsi="Times New Roman"/>
          <w:sz w:val="28"/>
          <w:szCs w:val="28"/>
        </w:rPr>
        <w:t>в</w:t>
      </w:r>
      <w:r w:rsidR="00E62D2A" w:rsidRPr="008B44A1">
        <w:rPr>
          <w:rFonts w:ascii="Times New Roman" w:hAnsi="Times New Roman" w:cs="Times New Roman"/>
          <w:sz w:val="28"/>
          <w:szCs w:val="28"/>
        </w:rPr>
        <w:t xml:space="preserve"> соответствии с детальным планом ожидаемый результат реализации мероприятия на 2022 год «Количество самозанятых граждан, зафиксировавших свой статус, с учетом введения налогового режима для самозанятых</w:t>
      </w:r>
      <w:r w:rsidR="0057067B" w:rsidRPr="008B44A1">
        <w:rPr>
          <w:rFonts w:ascii="Times New Roman" w:hAnsi="Times New Roman" w:cs="Times New Roman"/>
          <w:sz w:val="28"/>
          <w:szCs w:val="28"/>
        </w:rPr>
        <w:t>»</w:t>
      </w:r>
      <w:r w:rsidR="00E62D2A" w:rsidRPr="008B44A1">
        <w:rPr>
          <w:rFonts w:ascii="Times New Roman" w:hAnsi="Times New Roman" w:cs="Times New Roman"/>
          <w:sz w:val="28"/>
          <w:szCs w:val="28"/>
        </w:rPr>
        <w:t xml:space="preserve"> составит не менее 21,6 тыс. чел. </w:t>
      </w:r>
      <w:r w:rsidRPr="008B44A1">
        <w:rPr>
          <w:rFonts w:ascii="Times New Roman" w:hAnsi="Times New Roman" w:cs="Times New Roman"/>
          <w:sz w:val="28"/>
          <w:szCs w:val="28"/>
        </w:rPr>
        <w:t>П</w:t>
      </w:r>
      <w:r w:rsidR="008B44A1" w:rsidRPr="008B44A1">
        <w:rPr>
          <w:rFonts w:ascii="Times New Roman" w:hAnsi="Times New Roman" w:cs="Times New Roman"/>
          <w:sz w:val="28"/>
          <w:szCs w:val="28"/>
        </w:rPr>
        <w:t>о состоянию на 31</w:t>
      </w:r>
      <w:r w:rsidR="00E62D2A" w:rsidRPr="008B44A1">
        <w:rPr>
          <w:rFonts w:ascii="Times New Roman" w:hAnsi="Times New Roman" w:cs="Times New Roman"/>
          <w:sz w:val="28"/>
          <w:szCs w:val="28"/>
        </w:rPr>
        <w:t>.</w:t>
      </w:r>
      <w:r w:rsidR="008B44A1" w:rsidRPr="008B44A1">
        <w:rPr>
          <w:rFonts w:ascii="Times New Roman" w:hAnsi="Times New Roman" w:cs="Times New Roman"/>
          <w:sz w:val="28"/>
          <w:szCs w:val="28"/>
        </w:rPr>
        <w:t>12</w:t>
      </w:r>
      <w:r w:rsidR="00E62D2A" w:rsidRPr="008B44A1">
        <w:rPr>
          <w:rFonts w:ascii="Times New Roman" w:hAnsi="Times New Roman" w:cs="Times New Roman"/>
          <w:sz w:val="28"/>
          <w:szCs w:val="28"/>
        </w:rPr>
        <w:t xml:space="preserve">.2022 </w:t>
      </w:r>
      <w:r w:rsidR="008B44A1" w:rsidRPr="008B44A1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E62D2A" w:rsidRPr="008B44A1">
        <w:rPr>
          <w:rFonts w:ascii="Times New Roman" w:hAnsi="Times New Roman" w:cs="Times New Roman"/>
          <w:sz w:val="28"/>
          <w:szCs w:val="28"/>
        </w:rPr>
        <w:t>показател</w:t>
      </w:r>
      <w:r w:rsidR="008B44A1" w:rsidRPr="008B44A1">
        <w:rPr>
          <w:rFonts w:ascii="Times New Roman" w:hAnsi="Times New Roman" w:cs="Times New Roman"/>
          <w:sz w:val="28"/>
          <w:szCs w:val="28"/>
        </w:rPr>
        <w:t>я</w:t>
      </w:r>
      <w:r w:rsidR="00E62D2A" w:rsidRPr="008B44A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B44A1" w:rsidRPr="008B44A1">
        <w:rPr>
          <w:rFonts w:ascii="Times New Roman" w:hAnsi="Times New Roman" w:cs="Times New Roman"/>
          <w:sz w:val="28"/>
          <w:szCs w:val="28"/>
        </w:rPr>
        <w:t>72,2</w:t>
      </w:r>
      <w:r w:rsidR="00C32E00" w:rsidRPr="008B44A1">
        <w:rPr>
          <w:rFonts w:ascii="Times New Roman" w:hAnsi="Times New Roman" w:cs="Times New Roman"/>
          <w:sz w:val="28"/>
          <w:szCs w:val="28"/>
        </w:rPr>
        <w:t xml:space="preserve"> </w:t>
      </w:r>
      <w:r w:rsidR="00E62D2A" w:rsidRPr="008B44A1">
        <w:rPr>
          <w:rFonts w:ascii="Times New Roman" w:hAnsi="Times New Roman" w:cs="Times New Roman"/>
          <w:sz w:val="28"/>
          <w:szCs w:val="28"/>
        </w:rPr>
        <w:t>тыс. человек.</w:t>
      </w:r>
      <w:r w:rsidR="004A1EAE" w:rsidRPr="008B44A1">
        <w:rPr>
          <w:rFonts w:ascii="Times New Roman" w:hAnsi="Times New Roman" w:cs="Times New Roman"/>
          <w:sz w:val="28"/>
          <w:szCs w:val="28"/>
        </w:rPr>
        <w:t xml:space="preserve"> Таким образом, показатель, </w:t>
      </w:r>
      <w:r w:rsidR="00C32E00" w:rsidRPr="008B44A1">
        <w:rPr>
          <w:rFonts w:ascii="Times New Roman" w:hAnsi="Times New Roman" w:cs="Times New Roman"/>
          <w:sz w:val="28"/>
          <w:szCs w:val="28"/>
        </w:rPr>
        <w:t>установленный</w:t>
      </w:r>
      <w:r w:rsidR="004A1EAE" w:rsidRPr="008B44A1">
        <w:rPr>
          <w:rFonts w:ascii="Times New Roman" w:hAnsi="Times New Roman" w:cs="Times New Roman"/>
          <w:sz w:val="28"/>
          <w:szCs w:val="28"/>
        </w:rPr>
        <w:t xml:space="preserve"> на год, выполнен.</w:t>
      </w:r>
    </w:p>
    <w:p w:rsidR="009A37C7" w:rsidRPr="00111C48" w:rsidRDefault="009A37C7" w:rsidP="00336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55D42" w:rsidRPr="00855D42" w:rsidRDefault="00E93094" w:rsidP="00336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42">
        <w:rPr>
          <w:rFonts w:ascii="Times New Roman" w:hAnsi="Times New Roman"/>
          <w:sz w:val="28"/>
          <w:szCs w:val="28"/>
        </w:rPr>
        <w:t xml:space="preserve">В рамках реализации мероприятия </w:t>
      </w:r>
      <w:r w:rsidRPr="00855D42">
        <w:rPr>
          <w:rFonts w:ascii="Times New Roman" w:hAnsi="Times New Roman"/>
          <w:b/>
          <w:sz w:val="28"/>
          <w:szCs w:val="28"/>
        </w:rPr>
        <w:t>3.1.1</w:t>
      </w:r>
      <w:r w:rsidRPr="00855D42">
        <w:rPr>
          <w:rFonts w:ascii="Times New Roman" w:hAnsi="Times New Roman"/>
          <w:sz w:val="28"/>
          <w:szCs w:val="28"/>
        </w:rPr>
        <w:t xml:space="preserve"> «Оказание комплекса услуг, сервисов и мер поддержки в Центре «Мой бизнес» самозанятым гражданам» Фондом в отчетном периоде предоставлены услуги </w:t>
      </w:r>
      <w:r w:rsidR="00855D42" w:rsidRPr="00855D42">
        <w:rPr>
          <w:rFonts w:ascii="Times New Roman" w:hAnsi="Times New Roman"/>
          <w:sz w:val="28"/>
          <w:szCs w:val="28"/>
        </w:rPr>
        <w:t>750</w:t>
      </w:r>
      <w:r w:rsidRPr="00855D42">
        <w:rPr>
          <w:rFonts w:ascii="Times New Roman" w:hAnsi="Times New Roman"/>
          <w:sz w:val="28"/>
          <w:szCs w:val="28"/>
        </w:rPr>
        <w:t xml:space="preserve"> самозанятым </w:t>
      </w:r>
      <w:r w:rsidRPr="00855D42">
        <w:rPr>
          <w:rFonts w:ascii="Times New Roman" w:hAnsi="Times New Roman"/>
          <w:sz w:val="28"/>
          <w:szCs w:val="28"/>
          <w:lang w:eastAsia="ru-RU"/>
        </w:rPr>
        <w:t xml:space="preserve">гражданам </w:t>
      </w:r>
      <w:r w:rsidRPr="00855D42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области: консультации, обучение, участие в выставк</w:t>
      </w:r>
      <w:r w:rsidR="007B744F" w:rsidRPr="00855D42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855D42">
        <w:rPr>
          <w:rFonts w:ascii="Times New Roman" w:hAnsi="Times New Roman" w:cs="Times New Roman"/>
          <w:sz w:val="28"/>
          <w:szCs w:val="28"/>
          <w:lang w:eastAsia="ru-RU"/>
        </w:rPr>
        <w:t>-ярмарк</w:t>
      </w:r>
      <w:r w:rsidR="007B744F" w:rsidRPr="00855D42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855D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25678" w:rsidRPr="00855D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5D42" w:rsidRPr="003768E0" w:rsidRDefault="00855D42" w:rsidP="0085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EC6971" w:rsidRPr="00111C48" w:rsidRDefault="00EC6971" w:rsidP="00080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EC6971" w:rsidRPr="008B44A1" w:rsidRDefault="005E7B02" w:rsidP="00080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Федеральному проекту </w:t>
      </w:r>
      <w:r w:rsidR="00E62502" w:rsidRPr="008B44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легкого старта и комфортного ведения бизнеса</w:t>
      </w:r>
      <w:r w:rsidR="00E62502" w:rsidRPr="008B44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44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44A1" w:rsidRPr="008B44A1" w:rsidRDefault="00CB7AD6" w:rsidP="008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4A1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</w:t>
      </w:r>
      <w:r w:rsidRPr="008B44A1">
        <w:rPr>
          <w:rFonts w:ascii="Times New Roman" w:hAnsi="Times New Roman" w:cs="Times New Roman"/>
          <w:b/>
          <w:sz w:val="28"/>
          <w:szCs w:val="28"/>
        </w:rPr>
        <w:t>3.</w:t>
      </w:r>
      <w:r w:rsidR="007720F9" w:rsidRPr="008B44A1">
        <w:rPr>
          <w:rFonts w:ascii="Times New Roman" w:hAnsi="Times New Roman" w:cs="Times New Roman"/>
          <w:b/>
          <w:sz w:val="28"/>
          <w:szCs w:val="28"/>
        </w:rPr>
        <w:t>2</w:t>
      </w:r>
      <w:r w:rsidRPr="008B44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44A1">
        <w:rPr>
          <w:rFonts w:ascii="Times New Roman" w:hAnsi="Times New Roman" w:cs="Times New Roman"/>
          <w:sz w:val="28"/>
          <w:szCs w:val="28"/>
        </w:rPr>
        <w:t>в соответствии с детальным планом ожидаемый результат реализации мероприятия на 2022 год «</w:t>
      </w:r>
      <w:r w:rsidRPr="008B44A1">
        <w:rPr>
          <w:rFonts w:ascii="Times New Roman" w:hAnsi="Times New Roman" w:cs="Times New Roman"/>
          <w:color w:val="000000"/>
          <w:sz w:val="28"/>
          <w:szCs w:val="28"/>
        </w:rPr>
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</w:r>
      <w:r w:rsidR="00931CB1" w:rsidRPr="008B44A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B44A1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 не менее 35,8 </w:t>
      </w:r>
      <w:r w:rsidRPr="008B44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ед.</w:t>
      </w:r>
      <w:r w:rsidRPr="008B44A1">
        <w:rPr>
          <w:rFonts w:ascii="Times New Roman" w:hAnsi="Times New Roman" w:cs="Times New Roman"/>
          <w:sz w:val="28"/>
          <w:szCs w:val="28"/>
        </w:rPr>
        <w:t xml:space="preserve">». По состоянию на </w:t>
      </w:r>
      <w:r w:rsidR="00213114" w:rsidRPr="008B44A1">
        <w:rPr>
          <w:rFonts w:ascii="Times New Roman" w:hAnsi="Times New Roman" w:cs="Times New Roman"/>
          <w:sz w:val="28"/>
          <w:szCs w:val="28"/>
        </w:rPr>
        <w:t>10</w:t>
      </w:r>
      <w:r w:rsidRPr="008B44A1">
        <w:rPr>
          <w:rFonts w:ascii="Times New Roman" w:hAnsi="Times New Roman" w:cs="Times New Roman"/>
          <w:sz w:val="28"/>
          <w:szCs w:val="28"/>
        </w:rPr>
        <w:t>.0</w:t>
      </w:r>
      <w:r w:rsidR="008B44A1" w:rsidRPr="008B44A1">
        <w:rPr>
          <w:rFonts w:ascii="Times New Roman" w:hAnsi="Times New Roman" w:cs="Times New Roman"/>
          <w:sz w:val="28"/>
          <w:szCs w:val="28"/>
        </w:rPr>
        <w:t>1.2023</w:t>
      </w:r>
      <w:r w:rsidRPr="008B44A1">
        <w:rPr>
          <w:rFonts w:ascii="Times New Roman" w:hAnsi="Times New Roman" w:cs="Times New Roman"/>
          <w:sz w:val="28"/>
          <w:szCs w:val="28"/>
        </w:rPr>
        <w:t xml:space="preserve"> показатель составляет </w:t>
      </w:r>
      <w:r w:rsidR="001C3353" w:rsidRPr="008B44A1">
        <w:rPr>
          <w:rFonts w:ascii="Times New Roman" w:hAnsi="Times New Roman" w:cs="Times New Roman"/>
          <w:sz w:val="28"/>
          <w:szCs w:val="28"/>
        </w:rPr>
        <w:t>36,</w:t>
      </w:r>
      <w:r w:rsidR="008B44A1" w:rsidRPr="008B44A1">
        <w:rPr>
          <w:rFonts w:ascii="Times New Roman" w:hAnsi="Times New Roman" w:cs="Times New Roman"/>
          <w:sz w:val="28"/>
          <w:szCs w:val="28"/>
        </w:rPr>
        <w:t>3</w:t>
      </w:r>
      <w:r w:rsidR="002D39BF" w:rsidRPr="008B44A1">
        <w:rPr>
          <w:rFonts w:ascii="Times New Roman" w:hAnsi="Times New Roman" w:cs="Times New Roman"/>
          <w:sz w:val="28"/>
          <w:szCs w:val="28"/>
        </w:rPr>
        <w:t xml:space="preserve"> ед.</w:t>
      </w:r>
      <w:r w:rsidR="008B44A1" w:rsidRPr="008B44A1">
        <w:rPr>
          <w:rFonts w:ascii="Times New Roman" w:hAnsi="Times New Roman" w:cs="Times New Roman"/>
          <w:sz w:val="28"/>
          <w:szCs w:val="28"/>
        </w:rPr>
        <w:t xml:space="preserve"> Таким образом, показатель, установленный на год, выполнен.</w:t>
      </w:r>
    </w:p>
    <w:p w:rsidR="00CB7AD6" w:rsidRPr="00111C48" w:rsidRDefault="00CB7AD6" w:rsidP="00080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D224FA" w:rsidRDefault="005E7B02" w:rsidP="00855D4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D42">
        <w:rPr>
          <w:rFonts w:ascii="Times New Roman" w:hAnsi="Times New Roman"/>
          <w:sz w:val="28"/>
          <w:szCs w:val="28"/>
          <w:lang w:eastAsia="ru-RU"/>
        </w:rPr>
        <w:t>В рамках реализации мероприятия</w:t>
      </w:r>
      <w:r w:rsidRPr="0085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971" w:rsidRPr="00855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</w:t>
      </w:r>
      <w:r w:rsidR="00336C49" w:rsidRPr="0085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971" w:rsidRPr="00855D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6C49" w:rsidRPr="00855D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6971" w:rsidRPr="0085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комплекса услуг, сервисов и мер поддержки в Центре </w:t>
      </w:r>
      <w:r w:rsidR="00E62502" w:rsidRPr="00855D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6971" w:rsidRPr="00855D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бизнес</w:t>
      </w:r>
      <w:r w:rsidR="00E62502" w:rsidRPr="00855D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6971" w:rsidRPr="0085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желающим вести бизнес, начинающим и действующим предпринимателям</w:t>
      </w:r>
      <w:r w:rsidR="00336C49" w:rsidRPr="0085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55D42" w:rsidRPr="00855D42">
        <w:rPr>
          <w:rFonts w:ascii="Times New Roman" w:hAnsi="Times New Roman"/>
          <w:sz w:val="28"/>
          <w:szCs w:val="28"/>
        </w:rPr>
        <w:t xml:space="preserve">Фондом в январе-декабре 2022 года предоставлены услуги 3853 </w:t>
      </w:r>
      <w:r w:rsidR="00855D42" w:rsidRPr="00855D42">
        <w:rPr>
          <w:rFonts w:ascii="Times New Roman" w:hAnsi="Times New Roman"/>
          <w:sz w:val="28"/>
          <w:szCs w:val="28"/>
          <w:lang w:eastAsia="ru-RU"/>
        </w:rPr>
        <w:t>гражданам, желающим вести  бизнес, начинающим</w:t>
      </w:r>
      <w:r w:rsidR="00855D42" w:rsidRPr="00B86BA2">
        <w:rPr>
          <w:rFonts w:ascii="Times New Roman" w:hAnsi="Times New Roman"/>
          <w:sz w:val="28"/>
          <w:szCs w:val="28"/>
          <w:lang w:eastAsia="ru-RU"/>
        </w:rPr>
        <w:t xml:space="preserve"> и действующи</w:t>
      </w:r>
      <w:r w:rsidR="00855D42">
        <w:rPr>
          <w:rFonts w:ascii="Times New Roman" w:hAnsi="Times New Roman"/>
          <w:sz w:val="28"/>
          <w:szCs w:val="28"/>
          <w:lang w:eastAsia="ru-RU"/>
        </w:rPr>
        <w:t>м</w:t>
      </w:r>
      <w:r w:rsidR="00855D42" w:rsidRPr="00B86BA2">
        <w:rPr>
          <w:rFonts w:ascii="Times New Roman" w:hAnsi="Times New Roman"/>
          <w:sz w:val="28"/>
          <w:szCs w:val="28"/>
          <w:lang w:eastAsia="ru-RU"/>
        </w:rPr>
        <w:t xml:space="preserve"> предпринимател</w:t>
      </w:r>
      <w:r w:rsidR="00855D42">
        <w:rPr>
          <w:rFonts w:ascii="Times New Roman" w:hAnsi="Times New Roman"/>
          <w:sz w:val="28"/>
          <w:szCs w:val="28"/>
          <w:lang w:eastAsia="ru-RU"/>
        </w:rPr>
        <w:t>ям</w:t>
      </w:r>
      <w:r w:rsidR="00855D42" w:rsidRPr="00B86BA2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855D42">
        <w:rPr>
          <w:rFonts w:ascii="Times New Roman" w:hAnsi="Times New Roman"/>
          <w:sz w:val="28"/>
          <w:szCs w:val="28"/>
          <w:lang w:eastAsia="ru-RU"/>
        </w:rPr>
        <w:t xml:space="preserve"> 2027</w:t>
      </w:r>
      <w:r w:rsidR="00855D42" w:rsidRPr="00B86BA2">
        <w:rPr>
          <w:rFonts w:ascii="Times New Roman" w:hAnsi="Times New Roman"/>
          <w:sz w:val="28"/>
          <w:szCs w:val="28"/>
          <w:lang w:eastAsia="ru-RU"/>
        </w:rPr>
        <w:t xml:space="preserve"> физически</w:t>
      </w:r>
      <w:r w:rsidR="00855D42">
        <w:rPr>
          <w:rFonts w:ascii="Times New Roman" w:hAnsi="Times New Roman"/>
          <w:sz w:val="28"/>
          <w:szCs w:val="28"/>
          <w:lang w:eastAsia="ru-RU"/>
        </w:rPr>
        <w:t>м</w:t>
      </w:r>
      <w:r w:rsidR="00855D42" w:rsidRPr="00B86BA2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855D42">
        <w:rPr>
          <w:rFonts w:ascii="Times New Roman" w:hAnsi="Times New Roman"/>
          <w:sz w:val="28"/>
          <w:szCs w:val="28"/>
          <w:lang w:eastAsia="ru-RU"/>
        </w:rPr>
        <w:t>ам</w:t>
      </w:r>
      <w:r w:rsidR="00855D42" w:rsidRPr="00B86BA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855D42">
        <w:rPr>
          <w:rFonts w:ascii="Times New Roman" w:hAnsi="Times New Roman"/>
          <w:sz w:val="28"/>
          <w:szCs w:val="28"/>
          <w:lang w:eastAsia="ru-RU"/>
        </w:rPr>
        <w:t>1826</w:t>
      </w:r>
      <w:r w:rsidR="00855D42" w:rsidRPr="00B86BA2">
        <w:rPr>
          <w:rFonts w:ascii="Times New Roman" w:hAnsi="Times New Roman"/>
          <w:sz w:val="28"/>
          <w:szCs w:val="28"/>
          <w:lang w:eastAsia="ru-RU"/>
        </w:rPr>
        <w:t xml:space="preserve"> начинающи</w:t>
      </w:r>
      <w:r w:rsidR="00855D42">
        <w:rPr>
          <w:rFonts w:ascii="Times New Roman" w:hAnsi="Times New Roman"/>
          <w:sz w:val="28"/>
          <w:szCs w:val="28"/>
          <w:lang w:eastAsia="ru-RU"/>
        </w:rPr>
        <w:t>м</w:t>
      </w:r>
      <w:r w:rsidR="00855D42" w:rsidRPr="00B86BA2">
        <w:rPr>
          <w:rFonts w:ascii="Times New Roman" w:hAnsi="Times New Roman"/>
          <w:sz w:val="28"/>
          <w:szCs w:val="28"/>
          <w:lang w:eastAsia="ru-RU"/>
        </w:rPr>
        <w:t xml:space="preserve"> и действующи</w:t>
      </w:r>
      <w:r w:rsidR="00855D42">
        <w:rPr>
          <w:rFonts w:ascii="Times New Roman" w:hAnsi="Times New Roman"/>
          <w:sz w:val="28"/>
          <w:szCs w:val="28"/>
          <w:lang w:eastAsia="ru-RU"/>
        </w:rPr>
        <w:t>м субъектам МСП</w:t>
      </w:r>
      <w:r w:rsidR="00855D42" w:rsidRPr="00B86BA2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  <w:r w:rsidR="00855D42">
        <w:rPr>
          <w:rFonts w:ascii="Times New Roman" w:hAnsi="Times New Roman"/>
          <w:sz w:val="28"/>
          <w:szCs w:val="28"/>
          <w:lang w:eastAsia="ru-RU"/>
        </w:rPr>
        <w:t xml:space="preserve">: консультации, обучение и участие в мероприятиях </w:t>
      </w:r>
      <w:r w:rsidR="00855D42" w:rsidRPr="00967DC4">
        <w:rPr>
          <w:rFonts w:ascii="Times New Roman" w:hAnsi="Times New Roman"/>
          <w:sz w:val="28"/>
          <w:szCs w:val="28"/>
          <w:lang w:eastAsia="ru-RU"/>
        </w:rPr>
        <w:t>«Женский бизнес: код успеха», «Спортивный форум», «Слет социальных предпринимателей», Ленинградский бизнес-форум «Энергия возможностей», форум посвященный Дню предпринимателя Ленинградской области, тренинг «БИЗНЕС - МАМА», а также проведение ежегодного конкурса «Лучший социальный проект года».</w:t>
      </w:r>
    </w:p>
    <w:p w:rsidR="00855D42" w:rsidRPr="003768E0" w:rsidRDefault="00855D42" w:rsidP="0085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855D42" w:rsidRPr="00D224FA" w:rsidRDefault="00855D42" w:rsidP="00855D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highlight w:val="lightGray"/>
          <w:lang w:eastAsia="ru-RU"/>
        </w:rPr>
      </w:pPr>
    </w:p>
    <w:p w:rsidR="00512FE1" w:rsidRDefault="00A90A09" w:rsidP="00A90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 мероприятия </w:t>
      </w:r>
      <w:r w:rsidRPr="00855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3.2.2</w:t>
      </w:r>
      <w:r w:rsidRPr="0085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финансовой поддержки в виде грантов субъектам малого и среднего предпринимательства, имеющим статус социального предприятия» </w:t>
      </w:r>
      <w:r w:rsidR="00D224FA" w:rsidRPr="00855D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состоялось 4 заседания конкурсной комиссии по предоставлению грантов в форме субсидий из областного бюджета Ленинградской области субъектам малого</w:t>
      </w:r>
      <w:r w:rsidR="00D224FA" w:rsidRPr="00D2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предпринимательства, включенным в реестр социальных предприятий. </w:t>
      </w:r>
    </w:p>
    <w:p w:rsidR="00D224FA" w:rsidRDefault="00D224FA" w:rsidP="00A90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D2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признано 99 субъектов малого предпринимательства. </w:t>
      </w:r>
      <w:r w:rsidR="00512F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2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аключено</w:t>
      </w:r>
      <w:r w:rsidR="00D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профинансировано</w:t>
      </w:r>
      <w:r w:rsidRPr="00D2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 договора на</w:t>
      </w:r>
      <w:r w:rsidR="00D7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</w:t>
      </w:r>
      <w:r w:rsidRPr="00D2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48 843, 81978 тыс руб</w:t>
      </w:r>
      <w:r w:rsidR="00D735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из средств областного и федерального бюджетов</w:t>
      </w:r>
      <w:r w:rsidRPr="00D2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5D42" w:rsidRPr="003768E0" w:rsidRDefault="00855D42" w:rsidP="0085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76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855D42" w:rsidRDefault="00855D42" w:rsidP="003F3F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855D42" w:rsidRDefault="00855D42" w:rsidP="003F3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 мероприятия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3.2.3 </w:t>
      </w:r>
      <w:r w:rsidRPr="00855D4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финансовой поддержки в виде грантов субъектам малого и среднего предпринимательства, созданным физическими лицами в возрасте до 25 лет включительно»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состоялось 4 заседания конкурсной комиссии по предоставлению грантов в форме субсидий из областного бюджета Ленинградской области субъектам малого и среднего предпринимательства, созданных физическими лицами в возрасте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25 лет включительно. Победителями признано 37 субъектов малого предпринимательства.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55D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профинансировано</w:t>
      </w:r>
      <w:r w:rsidRPr="0085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договоров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</w:t>
      </w:r>
      <w:r w:rsidRPr="0085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18 086, 628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из средств областного и федерального бюджетов</w:t>
      </w:r>
      <w:r w:rsidRPr="00855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D42" w:rsidRPr="003768E0" w:rsidRDefault="00855D42" w:rsidP="0085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855D42" w:rsidRPr="00855D42" w:rsidRDefault="00855D42" w:rsidP="003F3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02" w:rsidRPr="009F2BED" w:rsidRDefault="005E7B02" w:rsidP="003F3F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2BED">
        <w:rPr>
          <w:rFonts w:ascii="Times New Roman" w:hAnsi="Times New Roman"/>
          <w:sz w:val="28"/>
          <w:szCs w:val="28"/>
        </w:rPr>
        <w:t xml:space="preserve">По мероприятиям, направленным на достижение цели федерального проекта </w:t>
      </w:r>
      <w:r w:rsidR="008C2789" w:rsidRPr="009F2BED">
        <w:rPr>
          <w:rFonts w:ascii="Times New Roman" w:hAnsi="Times New Roman"/>
          <w:sz w:val="28"/>
          <w:szCs w:val="28"/>
        </w:rPr>
        <w:t>«</w:t>
      </w:r>
      <w:r w:rsidRPr="009F2BED">
        <w:rPr>
          <w:rFonts w:ascii="Times New Roman" w:hAnsi="Times New Roman"/>
          <w:sz w:val="28"/>
          <w:szCs w:val="28"/>
        </w:rPr>
        <w:t>Создание условий для легкого старта и комфортного ведения бизнеса</w:t>
      </w:r>
      <w:r w:rsidR="008C2789" w:rsidRPr="009F2BED">
        <w:rPr>
          <w:rFonts w:ascii="Times New Roman" w:hAnsi="Times New Roman"/>
          <w:sz w:val="28"/>
          <w:szCs w:val="28"/>
        </w:rPr>
        <w:t>»</w:t>
      </w:r>
      <w:r w:rsidRPr="009F2BED">
        <w:rPr>
          <w:rFonts w:ascii="Times New Roman" w:hAnsi="Times New Roman"/>
          <w:sz w:val="28"/>
          <w:szCs w:val="28"/>
        </w:rPr>
        <w:t>:</w:t>
      </w:r>
    </w:p>
    <w:p w:rsidR="007720F9" w:rsidRPr="009F2BED" w:rsidRDefault="007720F9" w:rsidP="00772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BED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</w:t>
      </w:r>
      <w:r w:rsidR="00F072CE" w:rsidRPr="009F2BED">
        <w:rPr>
          <w:rFonts w:ascii="Times New Roman" w:hAnsi="Times New Roman" w:cs="Times New Roman"/>
          <w:b/>
          <w:sz w:val="28"/>
          <w:szCs w:val="28"/>
        </w:rPr>
        <w:t>3.</w:t>
      </w:r>
      <w:r w:rsidRPr="009F2BE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2BED">
        <w:rPr>
          <w:rFonts w:ascii="Times New Roman" w:hAnsi="Times New Roman" w:cs="Times New Roman"/>
          <w:sz w:val="28"/>
          <w:szCs w:val="28"/>
        </w:rPr>
        <w:t>в соответствии с детальным планом ожидаемый результат реализации мероприятия на 2022 год «</w:t>
      </w:r>
      <w:r w:rsidR="004029BF" w:rsidRPr="009F2BED">
        <w:rPr>
          <w:rFonts w:ascii="Times New Roman" w:hAnsi="Times New Roman" w:cs="Times New Roman"/>
          <w:color w:val="000000"/>
          <w:sz w:val="28"/>
          <w:szCs w:val="28"/>
        </w:rPr>
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населения»</w:t>
      </w:r>
      <w:r w:rsidRPr="009F2BED">
        <w:rPr>
          <w:rFonts w:ascii="Times New Roman" w:hAnsi="Times New Roman" w:cs="Times New Roman"/>
          <w:sz w:val="28"/>
          <w:szCs w:val="28"/>
        </w:rPr>
        <w:t xml:space="preserve"> составит не менее </w:t>
      </w:r>
      <w:r w:rsidR="004029BF" w:rsidRPr="009F2BED">
        <w:rPr>
          <w:rFonts w:ascii="Times New Roman" w:hAnsi="Times New Roman" w:cs="Times New Roman"/>
          <w:sz w:val="28"/>
          <w:szCs w:val="28"/>
        </w:rPr>
        <w:t>20,5%</w:t>
      </w:r>
      <w:r w:rsidRPr="009F2BED">
        <w:rPr>
          <w:rFonts w:ascii="Times New Roman" w:hAnsi="Times New Roman" w:cs="Times New Roman"/>
          <w:sz w:val="28"/>
          <w:szCs w:val="28"/>
        </w:rPr>
        <w:t>. По состоянию на 01.0</w:t>
      </w:r>
      <w:r w:rsidR="001D4A0A" w:rsidRPr="009F2BED">
        <w:rPr>
          <w:rFonts w:ascii="Times New Roman" w:hAnsi="Times New Roman" w:cs="Times New Roman"/>
          <w:sz w:val="28"/>
          <w:szCs w:val="28"/>
        </w:rPr>
        <w:t>1</w:t>
      </w:r>
      <w:r w:rsidRPr="009F2BED">
        <w:rPr>
          <w:rFonts w:ascii="Times New Roman" w:hAnsi="Times New Roman" w:cs="Times New Roman"/>
          <w:sz w:val="28"/>
          <w:szCs w:val="28"/>
        </w:rPr>
        <w:t>.202</w:t>
      </w:r>
      <w:r w:rsidR="008B44A1" w:rsidRPr="009F2BED">
        <w:rPr>
          <w:rFonts w:ascii="Times New Roman" w:hAnsi="Times New Roman" w:cs="Times New Roman"/>
          <w:sz w:val="28"/>
          <w:szCs w:val="28"/>
        </w:rPr>
        <w:t>3</w:t>
      </w:r>
      <w:r w:rsidRPr="009F2BED">
        <w:rPr>
          <w:rFonts w:ascii="Times New Roman" w:hAnsi="Times New Roman" w:cs="Times New Roman"/>
          <w:sz w:val="28"/>
          <w:szCs w:val="28"/>
        </w:rPr>
        <w:t xml:space="preserve"> показатель составляет </w:t>
      </w:r>
      <w:r w:rsidR="009F2BED" w:rsidRPr="009F2BED">
        <w:rPr>
          <w:rFonts w:ascii="Times New Roman" w:hAnsi="Times New Roman" w:cs="Times New Roman"/>
          <w:sz w:val="28"/>
          <w:szCs w:val="28"/>
        </w:rPr>
        <w:t>20,6</w:t>
      </w:r>
      <w:r w:rsidR="001D4A0A" w:rsidRPr="009F2BED">
        <w:rPr>
          <w:rFonts w:ascii="Times New Roman" w:hAnsi="Times New Roman" w:cs="Times New Roman"/>
          <w:sz w:val="28"/>
          <w:szCs w:val="28"/>
        </w:rPr>
        <w:t>%</w:t>
      </w:r>
      <w:r w:rsidRPr="009F2BED">
        <w:rPr>
          <w:rFonts w:ascii="Times New Roman" w:hAnsi="Times New Roman" w:cs="Times New Roman"/>
          <w:sz w:val="28"/>
          <w:szCs w:val="28"/>
        </w:rPr>
        <w:t>.</w:t>
      </w:r>
    </w:p>
    <w:p w:rsidR="007720F9" w:rsidRPr="00111C48" w:rsidRDefault="007720F9" w:rsidP="003F3F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7425D4" w:rsidRDefault="005E7B02" w:rsidP="00742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5D4">
        <w:rPr>
          <w:rFonts w:ascii="Times New Roman" w:hAnsi="Times New Roman" w:cs="Times New Roman"/>
          <w:sz w:val="28"/>
          <w:szCs w:val="28"/>
        </w:rPr>
        <w:t xml:space="preserve">В рамках реализации  мероприятия </w:t>
      </w:r>
      <w:r w:rsidR="00EC6971" w:rsidRPr="007425D4">
        <w:rPr>
          <w:rFonts w:ascii="Times New Roman" w:hAnsi="Times New Roman" w:cs="Times New Roman"/>
          <w:b/>
          <w:sz w:val="28"/>
          <w:szCs w:val="28"/>
        </w:rPr>
        <w:t>3.3.1</w:t>
      </w:r>
      <w:r w:rsidRPr="007425D4">
        <w:rPr>
          <w:rFonts w:ascii="Times New Roman" w:hAnsi="Times New Roman" w:cs="Times New Roman"/>
          <w:sz w:val="28"/>
          <w:szCs w:val="28"/>
        </w:rPr>
        <w:t xml:space="preserve"> </w:t>
      </w:r>
      <w:r w:rsidR="003C2476" w:rsidRPr="007425D4">
        <w:rPr>
          <w:rFonts w:ascii="Times New Roman" w:hAnsi="Times New Roman" w:cs="Times New Roman"/>
          <w:sz w:val="28"/>
          <w:szCs w:val="28"/>
        </w:rPr>
        <w:t>«</w:t>
      </w:r>
      <w:r w:rsidR="00EC6971" w:rsidRPr="007425D4">
        <w:rPr>
          <w:rFonts w:ascii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предпринимательства, осуществляющих деятельность в сфере социального предпринимательства</w:t>
      </w:r>
      <w:r w:rsidR="003C2476" w:rsidRPr="007425D4">
        <w:rPr>
          <w:rFonts w:ascii="Times New Roman" w:hAnsi="Times New Roman" w:cs="Times New Roman"/>
          <w:sz w:val="28"/>
          <w:szCs w:val="28"/>
        </w:rPr>
        <w:t xml:space="preserve">» </w:t>
      </w:r>
      <w:r w:rsidR="00397494" w:rsidRPr="007425D4">
        <w:rPr>
          <w:rFonts w:ascii="Times New Roman" w:hAnsi="Times New Roman" w:cs="Times New Roman"/>
          <w:sz w:val="28"/>
          <w:szCs w:val="28"/>
        </w:rPr>
        <w:t xml:space="preserve">за </w:t>
      </w:r>
      <w:r w:rsidR="007425D4">
        <w:rPr>
          <w:rFonts w:ascii="Times New Roman" w:hAnsi="Times New Roman" w:cs="Times New Roman"/>
          <w:sz w:val="28"/>
          <w:szCs w:val="28"/>
        </w:rPr>
        <w:t>2022 год</w:t>
      </w:r>
      <w:r w:rsidR="00397494" w:rsidRPr="007425D4">
        <w:rPr>
          <w:rFonts w:ascii="Times New Roman" w:hAnsi="Times New Roman" w:cs="Times New Roman"/>
          <w:sz w:val="28"/>
          <w:szCs w:val="28"/>
        </w:rPr>
        <w:t xml:space="preserve"> </w:t>
      </w:r>
      <w:r w:rsidR="00CA7F44" w:rsidRPr="007425D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46C1B" w:rsidRPr="007425D4">
        <w:rPr>
          <w:rFonts w:ascii="Times New Roman" w:hAnsi="Times New Roman" w:cs="Times New Roman"/>
          <w:sz w:val="28"/>
          <w:szCs w:val="28"/>
        </w:rPr>
        <w:t>3</w:t>
      </w:r>
      <w:r w:rsidR="00CA7F44" w:rsidRPr="007425D4">
        <w:rPr>
          <w:rFonts w:ascii="Times New Roman" w:hAnsi="Times New Roman" w:cs="Times New Roman"/>
          <w:sz w:val="28"/>
          <w:szCs w:val="28"/>
        </w:rPr>
        <w:t xml:space="preserve"> заседания комиссии по предоставлению субсидий субъектам малого и среднего предпринимательства для возмещения затрат, связанных с деятельностью в сфере социального предпринимательства. Победителями признано 9</w:t>
      </w:r>
      <w:r w:rsidR="00B46C1B" w:rsidRPr="007425D4">
        <w:rPr>
          <w:rFonts w:ascii="Times New Roman" w:hAnsi="Times New Roman" w:cs="Times New Roman"/>
          <w:sz w:val="28"/>
          <w:szCs w:val="28"/>
        </w:rPr>
        <w:t>3</w:t>
      </w:r>
      <w:r w:rsidR="00CA7F44" w:rsidRPr="007425D4">
        <w:rPr>
          <w:rFonts w:ascii="Times New Roman" w:hAnsi="Times New Roman" w:cs="Times New Roman"/>
          <w:sz w:val="28"/>
          <w:szCs w:val="28"/>
        </w:rPr>
        <w:t xml:space="preserve"> субъекта малого предпринимательства. Заключено</w:t>
      </w:r>
      <w:r w:rsidR="007425D4" w:rsidRPr="007425D4">
        <w:rPr>
          <w:rFonts w:ascii="Times New Roman" w:hAnsi="Times New Roman" w:cs="Times New Roman"/>
          <w:sz w:val="28"/>
          <w:szCs w:val="28"/>
        </w:rPr>
        <w:t xml:space="preserve"> и профинансировано</w:t>
      </w:r>
      <w:r w:rsidR="00CA7F44" w:rsidRPr="007425D4">
        <w:rPr>
          <w:rFonts w:ascii="Times New Roman" w:hAnsi="Times New Roman" w:cs="Times New Roman"/>
          <w:sz w:val="28"/>
          <w:szCs w:val="28"/>
        </w:rPr>
        <w:t xml:space="preserve"> 9</w:t>
      </w:r>
      <w:r w:rsidR="00B46C1B" w:rsidRPr="007425D4">
        <w:rPr>
          <w:rFonts w:ascii="Times New Roman" w:hAnsi="Times New Roman" w:cs="Times New Roman"/>
          <w:sz w:val="28"/>
          <w:szCs w:val="28"/>
        </w:rPr>
        <w:t>3</w:t>
      </w:r>
      <w:r w:rsidR="00CA7F44" w:rsidRPr="007425D4">
        <w:rPr>
          <w:rFonts w:ascii="Times New Roman" w:hAnsi="Times New Roman" w:cs="Times New Roman"/>
          <w:sz w:val="28"/>
          <w:szCs w:val="28"/>
        </w:rPr>
        <w:t xml:space="preserve"> договора на </w:t>
      </w:r>
      <w:r w:rsidR="007425D4" w:rsidRPr="007425D4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CA7F44" w:rsidRPr="007425D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B46C1B" w:rsidRPr="007425D4">
        <w:rPr>
          <w:rFonts w:ascii="Times New Roman" w:hAnsi="Times New Roman" w:cs="Times New Roman"/>
          <w:sz w:val="28"/>
          <w:szCs w:val="28"/>
        </w:rPr>
        <w:t>27 000,00</w:t>
      </w:r>
      <w:r w:rsidR="00CA7F44" w:rsidRPr="007425D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425D4">
        <w:rPr>
          <w:rFonts w:ascii="Times New Roman" w:hAnsi="Times New Roman" w:cs="Times New Roman"/>
          <w:sz w:val="28"/>
          <w:szCs w:val="28"/>
        </w:rPr>
        <w:t>лей</w:t>
      </w:r>
      <w:r w:rsidR="00CA7F44" w:rsidRPr="007425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5D4" w:rsidRPr="007425D4" w:rsidRDefault="007425D4" w:rsidP="00742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7425D4" w:rsidRDefault="007425D4" w:rsidP="00742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highlight w:val="lightGray"/>
        </w:rPr>
      </w:pPr>
    </w:p>
    <w:p w:rsidR="00324B6D" w:rsidRPr="005C34B5" w:rsidRDefault="005E7B02" w:rsidP="007425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C">
        <w:rPr>
          <w:rFonts w:ascii="Times New Roman" w:hAnsi="Times New Roman"/>
          <w:sz w:val="28"/>
          <w:szCs w:val="28"/>
        </w:rPr>
        <w:t xml:space="preserve">В рамках реализации  мероприятия </w:t>
      </w:r>
      <w:r w:rsidR="00EC6971" w:rsidRPr="00AB1D5C">
        <w:rPr>
          <w:rFonts w:ascii="Times New Roman" w:hAnsi="Times New Roman"/>
          <w:b/>
          <w:sz w:val="28"/>
          <w:szCs w:val="28"/>
        </w:rPr>
        <w:t>3.3.2</w:t>
      </w:r>
      <w:r w:rsidRPr="00AB1D5C">
        <w:rPr>
          <w:rFonts w:ascii="Times New Roman" w:hAnsi="Times New Roman"/>
          <w:sz w:val="28"/>
          <w:szCs w:val="28"/>
        </w:rPr>
        <w:t xml:space="preserve"> </w:t>
      </w:r>
      <w:r w:rsidR="00324B6D" w:rsidRPr="00AB1D5C">
        <w:rPr>
          <w:rFonts w:ascii="Times New Roman" w:hAnsi="Times New Roman"/>
          <w:sz w:val="28"/>
          <w:szCs w:val="28"/>
        </w:rPr>
        <w:t>«</w:t>
      </w:r>
      <w:r w:rsidR="00EC6971" w:rsidRPr="00AB1D5C">
        <w:rPr>
          <w:rFonts w:ascii="Times New Roman" w:hAnsi="Times New Roman"/>
          <w:sz w:val="28"/>
          <w:szCs w:val="28"/>
        </w:rPr>
        <w:t>Поддержка проектов на начальной (посевной) стадии</w:t>
      </w:r>
      <w:r w:rsidR="00324B6D" w:rsidRPr="00AB1D5C">
        <w:rPr>
          <w:rFonts w:ascii="Times New Roman" w:hAnsi="Times New Roman"/>
          <w:sz w:val="28"/>
          <w:szCs w:val="28"/>
        </w:rPr>
        <w:t xml:space="preserve">» </w:t>
      </w:r>
      <w:r w:rsidR="00887CCB">
        <w:rPr>
          <w:rFonts w:ascii="Times New Roman" w:hAnsi="Times New Roman"/>
          <w:sz w:val="28"/>
          <w:szCs w:val="28"/>
        </w:rPr>
        <w:t xml:space="preserve">в 2022 году выделено средств на общую сумму </w:t>
      </w:r>
      <w:r w:rsidR="00887CCB" w:rsidRPr="00887CCB">
        <w:rPr>
          <w:rFonts w:ascii="Times New Roman" w:hAnsi="Times New Roman"/>
          <w:sz w:val="28"/>
          <w:szCs w:val="28"/>
        </w:rPr>
        <w:t>39 938,96</w:t>
      </w:r>
      <w:r w:rsidR="00887CCB">
        <w:rPr>
          <w:rFonts w:ascii="Times New Roman" w:hAnsi="Times New Roman"/>
          <w:sz w:val="28"/>
          <w:szCs w:val="28"/>
        </w:rPr>
        <w:t xml:space="preserve"> тыс. рублей, в том числе 35 515,88 из средств областного бюджета. Н</w:t>
      </w:r>
      <w:r w:rsidR="00591045"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отчетную дату профинансировано </w:t>
      </w:r>
      <w:r w:rsidR="00887CCB" w:rsidRPr="00887CCB">
        <w:rPr>
          <w:rFonts w:ascii="Times New Roman" w:eastAsia="Times New Roman" w:hAnsi="Times New Roman" w:cs="Times New Roman"/>
          <w:sz w:val="28"/>
          <w:szCs w:val="28"/>
          <w:lang w:eastAsia="ru-RU"/>
        </w:rPr>
        <w:t>39 926,34</w:t>
      </w:r>
      <w:r w:rsidR="00591045"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рублей,в том числе </w:t>
      </w:r>
      <w:r w:rsidR="00887CCB" w:rsidRPr="00887CCB">
        <w:rPr>
          <w:rFonts w:ascii="Times New Roman" w:eastAsia="Times New Roman" w:hAnsi="Times New Roman" w:cs="Times New Roman"/>
          <w:sz w:val="28"/>
          <w:szCs w:val="28"/>
          <w:lang w:eastAsia="ru-RU"/>
        </w:rPr>
        <w:t>35 515,88</w:t>
      </w:r>
      <w:r w:rsidR="00591045"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из средств областног</w:t>
      </w:r>
      <w:r w:rsidR="0088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бюджета Ленинградской области. Фактическое финансирование </w:t>
      </w:r>
      <w:r w:rsidR="00887CCB" w:rsidRPr="005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составило99,97%.  Поодержка предоставлена </w:t>
      </w:r>
      <w:r w:rsidR="005C34B5" w:rsidRPr="005C34B5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591045" w:rsidRPr="005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МСП</w:t>
      </w:r>
      <w:r w:rsidR="00887CCB" w:rsidRPr="005C34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1045" w:rsidRPr="005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CCB" w:rsidRPr="005C34B5" w:rsidRDefault="00887CCB" w:rsidP="00887C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4B5">
        <w:rPr>
          <w:rFonts w:ascii="Times New Roman" w:hAnsi="Times New Roman" w:cs="Times New Roman"/>
          <w:color w:val="000000"/>
          <w:sz w:val="28"/>
          <w:szCs w:val="28"/>
        </w:rPr>
        <w:t>3.3.2.1 Бокситогорский муниципальный район: поддержка предоставлена 1 субъекту МСП</w:t>
      </w:r>
    </w:p>
    <w:p w:rsidR="00887CCB" w:rsidRPr="005C34B5" w:rsidRDefault="00887CCB" w:rsidP="00887C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4B5">
        <w:rPr>
          <w:rFonts w:ascii="Times New Roman" w:hAnsi="Times New Roman" w:cs="Times New Roman"/>
          <w:color w:val="000000"/>
          <w:sz w:val="28"/>
          <w:szCs w:val="28"/>
        </w:rPr>
        <w:t>3.3.2.2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>Волосовский муниципальный район: поддержка предоставлена  2 субъектам МСП</w:t>
      </w:r>
    </w:p>
    <w:p w:rsidR="00887CCB" w:rsidRPr="005C34B5" w:rsidRDefault="00887CCB" w:rsidP="00887C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4B5">
        <w:rPr>
          <w:rFonts w:ascii="Times New Roman" w:hAnsi="Times New Roman" w:cs="Times New Roman"/>
          <w:color w:val="000000"/>
          <w:sz w:val="28"/>
          <w:szCs w:val="28"/>
        </w:rPr>
        <w:t>3.3.2.3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>Волховский муниципальный район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ab/>
        <w:t>: поддержка предоставлена  4 субъектам МСП</w:t>
      </w:r>
    </w:p>
    <w:p w:rsidR="00887CCB" w:rsidRPr="005C34B5" w:rsidRDefault="00887CCB" w:rsidP="00887C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4B5">
        <w:rPr>
          <w:rFonts w:ascii="Times New Roman" w:hAnsi="Times New Roman" w:cs="Times New Roman"/>
          <w:color w:val="000000"/>
          <w:sz w:val="28"/>
          <w:szCs w:val="28"/>
        </w:rPr>
        <w:t>3.3.2.4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Всеволожский муниципальный район: поддержка предоставлена </w:t>
      </w:r>
      <w:r w:rsidR="005C34B5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субъектам МСП</w:t>
      </w:r>
    </w:p>
    <w:p w:rsidR="00887CCB" w:rsidRPr="005C34B5" w:rsidRDefault="00887CCB" w:rsidP="00887C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4B5">
        <w:rPr>
          <w:rFonts w:ascii="Times New Roman" w:hAnsi="Times New Roman" w:cs="Times New Roman"/>
          <w:color w:val="000000"/>
          <w:sz w:val="28"/>
          <w:szCs w:val="28"/>
        </w:rPr>
        <w:t>3.3.2.5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>Выборгский район: поддержка предоставлена  6 субъектам МСП</w:t>
      </w:r>
    </w:p>
    <w:p w:rsidR="00887CCB" w:rsidRPr="005C34B5" w:rsidRDefault="00887CCB" w:rsidP="00887C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4B5">
        <w:rPr>
          <w:rFonts w:ascii="Times New Roman" w:hAnsi="Times New Roman" w:cs="Times New Roman"/>
          <w:color w:val="000000"/>
          <w:sz w:val="28"/>
          <w:szCs w:val="28"/>
        </w:rPr>
        <w:t>3.3.2.6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>Гатчинский муниципальный район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: поддержка предоставлена </w:t>
      </w:r>
      <w:r w:rsidR="005C34B5" w:rsidRPr="005C34B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субъектам МСП</w:t>
      </w:r>
    </w:p>
    <w:p w:rsidR="00887CCB" w:rsidRPr="005C34B5" w:rsidRDefault="00887CCB" w:rsidP="00887C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4B5">
        <w:rPr>
          <w:rFonts w:ascii="Times New Roman" w:hAnsi="Times New Roman" w:cs="Times New Roman"/>
          <w:color w:val="000000"/>
          <w:sz w:val="28"/>
          <w:szCs w:val="28"/>
        </w:rPr>
        <w:t>3.3.2.7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>Кингисеппский муниципальный район: поддержка предоставлена 2 субъектам МСП</w:t>
      </w:r>
    </w:p>
    <w:p w:rsidR="00887CCB" w:rsidRPr="005C34B5" w:rsidRDefault="00887CCB" w:rsidP="00887C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4B5">
        <w:rPr>
          <w:rFonts w:ascii="Times New Roman" w:hAnsi="Times New Roman" w:cs="Times New Roman"/>
          <w:color w:val="000000"/>
          <w:sz w:val="28"/>
          <w:szCs w:val="28"/>
        </w:rPr>
        <w:t>3.3.2.8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>Киришский муниципальный район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: поддержка предоставлена </w:t>
      </w:r>
      <w:r w:rsidR="005C34B5" w:rsidRPr="005C34B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субъектам МСП</w:t>
      </w:r>
    </w:p>
    <w:p w:rsidR="00887CCB" w:rsidRPr="005C34B5" w:rsidRDefault="00887CCB" w:rsidP="00887C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4B5">
        <w:rPr>
          <w:rFonts w:ascii="Times New Roman" w:hAnsi="Times New Roman" w:cs="Times New Roman"/>
          <w:color w:val="000000"/>
          <w:sz w:val="28"/>
          <w:szCs w:val="28"/>
        </w:rPr>
        <w:t>3.3.2.9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>Кировский муниципальный район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: поддержка предоставлена 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>2 субъектам МСП</w:t>
      </w:r>
    </w:p>
    <w:p w:rsidR="00887CCB" w:rsidRPr="005C34B5" w:rsidRDefault="00887CCB" w:rsidP="00887C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4B5">
        <w:rPr>
          <w:rFonts w:ascii="Times New Roman" w:hAnsi="Times New Roman" w:cs="Times New Roman"/>
          <w:color w:val="000000"/>
          <w:sz w:val="28"/>
          <w:szCs w:val="28"/>
        </w:rPr>
        <w:t>3.3.2.10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>Лодейнопольский муниципальный район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>: поддержка предоставлена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5 субъектам МСП</w:t>
      </w:r>
    </w:p>
    <w:p w:rsidR="00887CCB" w:rsidRPr="005C34B5" w:rsidRDefault="00887CCB" w:rsidP="00887C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4B5">
        <w:rPr>
          <w:rFonts w:ascii="Times New Roman" w:hAnsi="Times New Roman" w:cs="Times New Roman"/>
          <w:color w:val="000000"/>
          <w:sz w:val="28"/>
          <w:szCs w:val="28"/>
        </w:rPr>
        <w:t>3.3.2.11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>Ломоносовский муниципальный район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>: поддержка предоставлена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4B5" w:rsidRPr="005C34B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субъектам МСП</w:t>
      </w:r>
    </w:p>
    <w:p w:rsidR="00887CCB" w:rsidRPr="005C34B5" w:rsidRDefault="00887CCB" w:rsidP="00887C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4B5">
        <w:rPr>
          <w:rFonts w:ascii="Times New Roman" w:hAnsi="Times New Roman" w:cs="Times New Roman"/>
          <w:color w:val="000000"/>
          <w:sz w:val="28"/>
          <w:szCs w:val="28"/>
        </w:rPr>
        <w:t>3.3.2.12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>Лужский муниципальный район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>: поддержка предоставлена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4B5" w:rsidRPr="005C34B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субъектам МСП</w:t>
      </w:r>
    </w:p>
    <w:p w:rsidR="00887CCB" w:rsidRPr="005C34B5" w:rsidRDefault="00887CCB" w:rsidP="00887C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4B5">
        <w:rPr>
          <w:rFonts w:ascii="Times New Roman" w:hAnsi="Times New Roman" w:cs="Times New Roman"/>
          <w:color w:val="000000"/>
          <w:sz w:val="28"/>
          <w:szCs w:val="28"/>
        </w:rPr>
        <w:t>3.3.2.13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>Подпорожский муниципальный район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>: поддержка предоставлена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4 субъектам МСП</w:t>
      </w:r>
    </w:p>
    <w:p w:rsidR="00887CCB" w:rsidRPr="005C34B5" w:rsidRDefault="00887CCB" w:rsidP="00887C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4B5">
        <w:rPr>
          <w:rFonts w:ascii="Times New Roman" w:hAnsi="Times New Roman" w:cs="Times New Roman"/>
          <w:color w:val="000000"/>
          <w:sz w:val="28"/>
          <w:szCs w:val="28"/>
        </w:rPr>
        <w:t>3.3.2.14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>Приозерский муниципальный район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: поддержка предоставлена </w:t>
      </w:r>
      <w:r w:rsidR="005C34B5" w:rsidRPr="005C34B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субъектам МСП</w:t>
      </w:r>
    </w:p>
    <w:p w:rsidR="00887CCB" w:rsidRPr="005C34B5" w:rsidRDefault="00887CCB" w:rsidP="00887C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4B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3.3.2.15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>Сланцевский муниципальный район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: поддержка предоставлена 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>3 субъектам МСП</w:t>
      </w:r>
    </w:p>
    <w:p w:rsidR="00887CCB" w:rsidRPr="005C34B5" w:rsidRDefault="00887CCB" w:rsidP="00887C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4B5">
        <w:rPr>
          <w:rFonts w:ascii="Times New Roman" w:hAnsi="Times New Roman" w:cs="Times New Roman"/>
          <w:color w:val="000000"/>
          <w:sz w:val="28"/>
          <w:szCs w:val="28"/>
        </w:rPr>
        <w:t>3.3.2.16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>Сосновоборский муниципальный район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: поддержка предоставлена </w:t>
      </w:r>
      <w:r w:rsidR="005C34B5" w:rsidRPr="005C34B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субъектам МСП</w:t>
      </w:r>
    </w:p>
    <w:p w:rsidR="00887CCB" w:rsidRPr="005C34B5" w:rsidRDefault="00887CCB" w:rsidP="00887C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4B5">
        <w:rPr>
          <w:rFonts w:ascii="Times New Roman" w:hAnsi="Times New Roman" w:cs="Times New Roman"/>
          <w:color w:val="000000"/>
          <w:sz w:val="28"/>
          <w:szCs w:val="28"/>
        </w:rPr>
        <w:t>3.3.2.17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>Тихвинский муниципальный район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>: поддержка предоставлена</w:t>
      </w:r>
      <w:r w:rsidR="005C34B5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субъектам МСП</w:t>
      </w:r>
    </w:p>
    <w:p w:rsidR="00887CCB" w:rsidRDefault="00887CCB" w:rsidP="00887C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4B5">
        <w:rPr>
          <w:rFonts w:ascii="Times New Roman" w:hAnsi="Times New Roman" w:cs="Times New Roman"/>
          <w:color w:val="000000"/>
          <w:sz w:val="28"/>
          <w:szCs w:val="28"/>
        </w:rPr>
        <w:t>3.3.2.18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>Тосненский район</w:t>
      </w:r>
      <w:r w:rsidR="006873DD"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: поддержка предоставлена </w:t>
      </w:r>
      <w:r w:rsidR="005C34B5" w:rsidRPr="005C34B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C34B5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субъектам МСП</w:t>
      </w:r>
    </w:p>
    <w:p w:rsidR="00887CCB" w:rsidRDefault="00887CCB" w:rsidP="00887C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D5C">
        <w:rPr>
          <w:rFonts w:ascii="Times New Roman" w:hAnsi="Times New Roman" w:cs="Times New Roman"/>
          <w:color w:val="000000"/>
          <w:sz w:val="28"/>
          <w:szCs w:val="28"/>
        </w:rPr>
        <w:t>Таким образом, показатель, запланированный на год, выполнен.</w:t>
      </w:r>
    </w:p>
    <w:p w:rsidR="00887CCB" w:rsidRPr="007425D4" w:rsidRDefault="00887CCB" w:rsidP="00887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887CCB" w:rsidRDefault="00887CCB" w:rsidP="00B4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53C" w:rsidRPr="00AB1D5C" w:rsidRDefault="0057753C" w:rsidP="00B4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D5C">
        <w:rPr>
          <w:rFonts w:ascii="Times New Roman" w:hAnsi="Times New Roman" w:cs="Times New Roman"/>
          <w:sz w:val="28"/>
          <w:szCs w:val="28"/>
        </w:rPr>
        <w:t xml:space="preserve">В рамках реализации  мероприятия </w:t>
      </w:r>
      <w:r w:rsidRPr="00AB1D5C">
        <w:rPr>
          <w:rFonts w:ascii="Times New Roman" w:hAnsi="Times New Roman" w:cs="Times New Roman"/>
          <w:b/>
          <w:sz w:val="28"/>
          <w:szCs w:val="28"/>
        </w:rPr>
        <w:t>3.3.3</w:t>
      </w:r>
      <w:r w:rsidRPr="00AB1D5C">
        <w:rPr>
          <w:rFonts w:ascii="Times New Roman" w:hAnsi="Times New Roman" w:cs="Times New Roman"/>
          <w:sz w:val="28"/>
          <w:szCs w:val="28"/>
        </w:rPr>
        <w:t xml:space="preserve"> «Содействие органам местного самоуправления для софинансирования текущей деятельности бизнес-инкубаторов в моногородах (субсидии МО)» в отчетном периоде субсидия Администрация муниципального образования Пикалевское городское поселение Бокситогорского муниципального района Ленинградской области для софинансирования текущей деятельности бизнес-инкубатора г. Пикалево предоставлена из средств областного бюджета Ленинградской области в объеме </w:t>
      </w:r>
      <w:r w:rsidR="00AB1D5C" w:rsidRPr="00AB1D5C">
        <w:rPr>
          <w:rFonts w:ascii="Times New Roman" w:hAnsi="Times New Roman" w:cs="Times New Roman"/>
          <w:sz w:val="28"/>
          <w:szCs w:val="28"/>
        </w:rPr>
        <w:t>3296,70</w:t>
      </w:r>
      <w:r w:rsidRPr="00AB1D5C">
        <w:rPr>
          <w:rFonts w:ascii="Times New Roman" w:hAnsi="Times New Roman" w:cs="Times New Roman"/>
          <w:sz w:val="28"/>
          <w:szCs w:val="28"/>
        </w:rPr>
        <w:t xml:space="preserve"> тыс руб</w:t>
      </w:r>
      <w:r w:rsidR="00AB1D5C" w:rsidRPr="00AB1D5C">
        <w:rPr>
          <w:rFonts w:ascii="Times New Roman" w:hAnsi="Times New Roman" w:cs="Times New Roman"/>
          <w:sz w:val="28"/>
          <w:szCs w:val="28"/>
        </w:rPr>
        <w:t>лей</w:t>
      </w:r>
      <w:r w:rsidRPr="00AB1D5C">
        <w:rPr>
          <w:rFonts w:ascii="Times New Roman" w:hAnsi="Times New Roman" w:cs="Times New Roman"/>
          <w:sz w:val="28"/>
          <w:szCs w:val="28"/>
        </w:rPr>
        <w:t xml:space="preserve">, сумма софинансирования из средств местного бюджета составила </w:t>
      </w:r>
      <w:r w:rsidR="00AB1D5C" w:rsidRPr="00AB1D5C">
        <w:rPr>
          <w:rFonts w:ascii="Times New Roman" w:hAnsi="Times New Roman" w:cs="Times New Roman"/>
          <w:sz w:val="28"/>
          <w:szCs w:val="28"/>
        </w:rPr>
        <w:t>296,70</w:t>
      </w:r>
      <w:r w:rsidRPr="00AB1D5C">
        <w:rPr>
          <w:rFonts w:ascii="Times New Roman" w:hAnsi="Times New Roman" w:cs="Times New Roman"/>
          <w:sz w:val="28"/>
          <w:szCs w:val="28"/>
        </w:rPr>
        <w:t xml:space="preserve"> тыс</w:t>
      </w:r>
      <w:r w:rsidR="003065B7" w:rsidRPr="00AB1D5C">
        <w:rPr>
          <w:rFonts w:ascii="Times New Roman" w:hAnsi="Times New Roman" w:cs="Times New Roman"/>
          <w:sz w:val="28"/>
          <w:szCs w:val="28"/>
        </w:rPr>
        <w:t xml:space="preserve"> </w:t>
      </w:r>
      <w:r w:rsidRPr="00AB1D5C">
        <w:rPr>
          <w:rFonts w:ascii="Times New Roman" w:hAnsi="Times New Roman" w:cs="Times New Roman"/>
          <w:sz w:val="28"/>
          <w:szCs w:val="28"/>
        </w:rPr>
        <w:t>руб.</w:t>
      </w:r>
    </w:p>
    <w:p w:rsidR="00DA0A32" w:rsidRPr="00AB1D5C" w:rsidRDefault="0057753C" w:rsidP="00B4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D5C">
        <w:rPr>
          <w:rFonts w:ascii="Times New Roman" w:hAnsi="Times New Roman" w:cs="Times New Roman"/>
          <w:sz w:val="28"/>
          <w:szCs w:val="28"/>
        </w:rPr>
        <w:t xml:space="preserve">Фактическое значение результатов использования Субсидии – количество субъектов малого предпринимательства, расположенных в бизнес-инкубаторе в текущем </w:t>
      </w:r>
      <w:r w:rsidR="00C039F3" w:rsidRPr="00AB1D5C">
        <w:rPr>
          <w:rFonts w:ascii="Times New Roman" w:hAnsi="Times New Roman" w:cs="Times New Roman"/>
          <w:sz w:val="28"/>
          <w:szCs w:val="28"/>
        </w:rPr>
        <w:t>полугодии</w:t>
      </w:r>
      <w:r w:rsidRPr="00AB1D5C">
        <w:rPr>
          <w:rFonts w:ascii="Times New Roman" w:hAnsi="Times New Roman" w:cs="Times New Roman"/>
          <w:sz w:val="28"/>
          <w:szCs w:val="28"/>
        </w:rPr>
        <w:t xml:space="preserve"> составило 3</w:t>
      </w:r>
      <w:r w:rsidR="003065B7" w:rsidRPr="00AB1D5C">
        <w:rPr>
          <w:rFonts w:ascii="Times New Roman" w:hAnsi="Times New Roman" w:cs="Times New Roman"/>
          <w:sz w:val="28"/>
          <w:szCs w:val="28"/>
        </w:rPr>
        <w:t>3</w:t>
      </w:r>
      <w:r w:rsidRPr="00AB1D5C">
        <w:rPr>
          <w:rFonts w:ascii="Times New Roman" w:hAnsi="Times New Roman" w:cs="Times New Roman"/>
          <w:sz w:val="28"/>
          <w:szCs w:val="28"/>
        </w:rPr>
        <w:t xml:space="preserve"> ед.</w:t>
      </w:r>
      <w:r w:rsidR="00F27C34" w:rsidRPr="00AB1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D5C" w:rsidRPr="007425D4" w:rsidRDefault="00AB1D5C" w:rsidP="00AB1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AB1D5C" w:rsidRDefault="00AB1D5C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D5C" w:rsidRPr="00AB1D5C" w:rsidRDefault="00583C5D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 мероприятия </w:t>
      </w:r>
      <w:r w:rsidR="00153931" w:rsidRPr="00AB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3.3.5</w:t>
      </w: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3931"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здания для организации производственного бизнес-инкубатора Муниципального фонда поддержки малого и среднего предпринимательства Гатчинского района</w:t>
      </w:r>
      <w:r w:rsidR="00A14822"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3931"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</w:t>
      </w:r>
      <w:r w:rsidR="00A14822"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931"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Тайцы, ул.</w:t>
      </w:r>
      <w:r w:rsidR="00A14822"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931"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Юного Ленинца, д. 2 (субсидии МО)</w:t>
      </w: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B1D5C"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ассигнования 103572,1 тыс.руб., в т.ч. ОБ – 95 286,3 тыс.руб., МБ –8285,8 тыс.руб.</w:t>
      </w:r>
    </w:p>
    <w:p w:rsidR="00AB1D5C" w:rsidRPr="00AB1D5C" w:rsidRDefault="00AB1D5C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объекту получены положительные заключения экспертизы № 47-1-1-3-0209-17 от 10.11.2017 г.  и № 47-1-0030-18 от 05.03.2018 г.</w:t>
      </w:r>
    </w:p>
    <w:p w:rsidR="00AB1D5C" w:rsidRPr="00AB1D5C" w:rsidRDefault="00AB1D5C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Сметная стоимость строительства составляет 110 021,87 тыс. руб. в т.ч. ПИР 2544,70 тыс.руб. (в ценах 1 квартала 2017).  </w:t>
      </w:r>
    </w:p>
    <w:p w:rsidR="00AB1D5C" w:rsidRPr="00AB1D5C" w:rsidRDefault="00AB1D5C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соглашение № 2/6 от 27.02.2020 между комитетом по строительству Ленинградской области и администрацией муниципального образования Гатчинский муниципальный район Ленинградской области о порядке предоставления субсидии из областного бюджета и доп.соглашение № 2/6-5 от 22.12.2022.</w:t>
      </w:r>
    </w:p>
    <w:p w:rsidR="00AB1D5C" w:rsidRPr="00AB1D5C" w:rsidRDefault="00AB1D5C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строительства – Муниципальное казенное учреждение «Управление строительства Гатчинского муниципального района» </w:t>
      </w:r>
    </w:p>
    <w:p w:rsidR="00AB1D5C" w:rsidRPr="00AB1D5C" w:rsidRDefault="00AB1D5C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разрешение на строительство от 15.05.2020 № 47-RU 47506105-049K-2020, продлено до 31.12.2023.</w:t>
      </w:r>
    </w:p>
    <w:p w:rsidR="00AB1D5C" w:rsidRPr="00AB1D5C" w:rsidRDefault="00AB1D5C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02.06.2020 заключен муниципальный контракт с ООО «СТРОЙОТДЕЛСЕРВИС», цена контракта - 131 065,0 тыс. руб. Срок  завершения </w:t>
      </w: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 15.11.2022. Контракт расторгнут заказчиком в одностороннем порядке по причине неисполнения подрядчиком предусмотренных контрактом обязательств. </w:t>
      </w:r>
    </w:p>
    <w:p w:rsidR="00AB1D5C" w:rsidRPr="00AB1D5C" w:rsidRDefault="00AB1D5C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>14.06.2022 заключен новый муниципальный контракт № К004/22/07 с ООО «Стройальфа-гипс», цена контракта – 99846,030 тыс.руб., доп.соглашение №1 от 23.06.2022, доп. соглашение №2 от 30.11.2022.</w:t>
      </w:r>
    </w:p>
    <w:p w:rsidR="00AB1D5C" w:rsidRPr="00AB1D5C" w:rsidRDefault="00AB1D5C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увеличением стоимости материалов и объемов работ по вновь заключенному муниципальному  контракту потребовалась корректировка проектно-сметной документации. </w:t>
      </w:r>
    </w:p>
    <w:p w:rsidR="00AB1D5C" w:rsidRPr="00AB1D5C" w:rsidRDefault="00AB1D5C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ГАУ «Леноблгосэкспертиза» заказчиком заключен муниципальный контракт  №1109/22 от 02.11.2022 на проведение государственной экспертизы в форме экспертного сопровождения. </w:t>
      </w:r>
    </w:p>
    <w:p w:rsidR="00AB1D5C" w:rsidRPr="00AB1D5C" w:rsidRDefault="00AB1D5C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21.10.2022 откорректированная проектно-сметная документация передана  на  проверку ГАУ «Леноблгосэкспертиза», 11.11.2022 получены замечания, замечания устранены и 25.12.2022г. ПСД повторно сдана на проверку  ГАУ «Леноблгосэкспертиза».</w:t>
      </w:r>
    </w:p>
    <w:p w:rsidR="00AB1D5C" w:rsidRPr="00AB1D5C" w:rsidRDefault="00AB1D5C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профинансировано –62 935,2571 тыс.руб., в т.ч. ОБ – 57 900,41709 тыс.руб., МБ – 50 34,84001тыс.руб.</w:t>
      </w:r>
    </w:p>
    <w:p w:rsidR="00AB1D5C" w:rsidRPr="00AB1D5C" w:rsidRDefault="00AB1D5C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в 2022 году по актам выполненных работ составило 13 654,97537 тыс.руб., </w:t>
      </w:r>
    </w:p>
    <w:p w:rsidR="00AB1D5C" w:rsidRPr="00AB1D5C" w:rsidRDefault="00AB1D5C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аванса у подрядной организации– 49 240,26623 тыс.руб.</w:t>
      </w:r>
    </w:p>
    <w:p w:rsidR="00AB1D5C" w:rsidRPr="00AB1D5C" w:rsidRDefault="00AB1D5C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строительной готовности по актам выполненных работ на объекте - 46,6 %. </w:t>
      </w:r>
    </w:p>
    <w:p w:rsidR="00AB1D5C" w:rsidRPr="00AB1D5C" w:rsidRDefault="00AB1D5C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 отчетную дату  подрядчиком выполнялись следующие  виды работ:</w:t>
      </w:r>
    </w:p>
    <w:p w:rsidR="00AB1D5C" w:rsidRPr="00AB1D5C" w:rsidRDefault="00AB1D5C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замена кровли и  монтаж системы отопления;</w:t>
      </w:r>
    </w:p>
    <w:p w:rsidR="00AB1D5C" w:rsidRPr="00AB1D5C" w:rsidRDefault="00AB1D5C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монтаж приточно-вытяжной вентиляции; </w:t>
      </w:r>
    </w:p>
    <w:p w:rsidR="00AB1D5C" w:rsidRPr="00AB1D5C" w:rsidRDefault="00AB1D5C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лифтовой шахты.</w:t>
      </w:r>
    </w:p>
    <w:p w:rsidR="00AB1D5C" w:rsidRDefault="00AB1D5C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представленному подрядчиком графику производства работ, срок окончания работ - сентябрь 2023г. </w:t>
      </w:r>
    </w:p>
    <w:p w:rsidR="00AB1D5C" w:rsidRPr="00AB1D5C" w:rsidRDefault="00AB1D5C" w:rsidP="00AB1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достигнут, финансирование исполнено на 60,76%.</w:t>
      </w:r>
    </w:p>
    <w:p w:rsidR="00AB1D5C" w:rsidRPr="0079339A" w:rsidRDefault="00AB1D5C" w:rsidP="00AB1D5C">
      <w:pPr>
        <w:jc w:val="both"/>
        <w:rPr>
          <w:color w:val="000000"/>
          <w:sz w:val="18"/>
          <w:szCs w:val="18"/>
        </w:rPr>
      </w:pPr>
    </w:p>
    <w:p w:rsidR="009F2BED" w:rsidRPr="008C6258" w:rsidRDefault="009F2BED" w:rsidP="009F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</w:t>
      </w:r>
      <w:r w:rsidRPr="008C6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3.3.6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«Привлечение субъектов малого и среднего предпринимательства к закупкам крупных компаний» предусмотрен мониторинг  годового отчета о закупке товаров, работ, услуг отдельными видами юридических лиц у субъектов МСП регионального уровня. </w:t>
      </w:r>
    </w:p>
    <w:p w:rsidR="009F2BED" w:rsidRPr="008C6258" w:rsidRDefault="009F2BED" w:rsidP="009F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на постоянной основе проводится оценка соответствия в отношении </w:t>
      </w:r>
      <w:r w:rsidRPr="009F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 заказчиков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уровня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«Выборгтеплоэнерго», ОАО «Всеволожские тепловые сети», ГАОУ ВО ЛО «Ленинградский государственный университет имени А.С. Пушкина»,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16.12.2022 в  отношении АО «Ж</w:t>
      </w:r>
      <w:r w:rsidRPr="004E5B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4E5BA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</w:t>
      </w:r>
      <w:r w:rsidRPr="004E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Pr="004E5BA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епловые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E5B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атчина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АО</w:t>
      </w:r>
      <w:r w:rsidRPr="004E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 w:rsidRPr="004E5B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енинградские областные коммунальные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МП</w:t>
      </w:r>
      <w:r w:rsidRPr="004E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Pr="004E5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севоложское предприятие электрических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F6F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9F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6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«У</w:t>
      </w:r>
      <w:r w:rsidRPr="0054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правляющая компания по обращению с отходами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416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предусмотренная Федеральным законом от 18.07.2011 № 223-ФЗ «О закупках 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товаров, работ, услуг отдельными видами юридических лиц». За 1 квартал 2022 года проведено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>15 оценок соответствия, за 2 квартал – 22 оценки соответствия, за 3 квартал – 20 оценок соответствия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4 квартал – 26 оценок соответствия (24 – заключения о соответствии и 2</w:t>
      </w:r>
      <w:r w:rsidRPr="0088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уведомления о несоответствии). 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период </w:t>
      </w:r>
      <w:r w:rsidRPr="008C6258">
        <w:rPr>
          <w:rFonts w:ascii="Times New Roman" w:hAnsi="Times New Roman"/>
          <w:sz w:val="28"/>
          <w:szCs w:val="28"/>
        </w:rPr>
        <w:t xml:space="preserve">с 01.01.2022 по </w:t>
      </w:r>
      <w:r>
        <w:rPr>
          <w:rFonts w:ascii="Times New Roman" w:hAnsi="Times New Roman"/>
          <w:sz w:val="28"/>
          <w:szCs w:val="28"/>
        </w:rPr>
        <w:t>31</w:t>
      </w:r>
      <w:r w:rsidRPr="008C625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8C6258">
        <w:rPr>
          <w:rFonts w:ascii="Times New Roman" w:hAnsi="Times New Roman"/>
          <w:sz w:val="28"/>
          <w:szCs w:val="28"/>
        </w:rPr>
        <w:t>.2022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соответствия. </w:t>
      </w:r>
    </w:p>
    <w:p w:rsidR="009F2BED" w:rsidRDefault="009F2BED" w:rsidP="009F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соответствии с постановлением Правительства РФ от 21.04.2022 № 716 «О внесении изменений в постановление Российской Федерации от 29 октября 2015г. № 1169 и о признании утратившими силу отдельных положений акта Правительства Российской Федерации» комитет с июня 2022 года мониторинг соответствия планов закупки товаров, работ, услуг, изменений, внесенных в такие планы, годовых отчетов о закупке у субъектов МСП в отношении региональных и муниципальных заказчиков, определенных пп б п. 3 Постановления Правительства РФ от 29.10.2015 № 1169. Во 2 квартале 2022 года проведен мониторинг соответствия в отношении 28 изменений в план закупок (выдано 21 заключение о соответствии и 7 уведомлений о несоответствии), в 3 квартале – в отношении 145 изменений в план закупок  (выдано 130 заключений о соответствии и 15 уведомлений о несоответствии)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план закупок  (выдано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о соответствии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о несоответствии)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в период </w:t>
      </w:r>
      <w:r w:rsidRPr="008C6258">
        <w:rPr>
          <w:rFonts w:ascii="Times New Roman" w:hAnsi="Times New Roman"/>
          <w:sz w:val="28"/>
          <w:szCs w:val="28"/>
        </w:rPr>
        <w:t xml:space="preserve">с 01.06.2022 по </w:t>
      </w:r>
      <w:r>
        <w:rPr>
          <w:rFonts w:ascii="Times New Roman" w:hAnsi="Times New Roman"/>
          <w:sz w:val="28"/>
          <w:szCs w:val="28"/>
        </w:rPr>
        <w:t>31</w:t>
      </w:r>
      <w:r w:rsidRPr="008C625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8C6258">
        <w:rPr>
          <w:rFonts w:ascii="Times New Roman" w:hAnsi="Times New Roman"/>
          <w:sz w:val="28"/>
          <w:szCs w:val="28"/>
        </w:rPr>
        <w:t>.2022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 соответствии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 несоответствии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2BED" w:rsidRPr="003768E0" w:rsidRDefault="009F2BED" w:rsidP="009F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9F2BED" w:rsidRPr="008C6258" w:rsidRDefault="009F2BED" w:rsidP="009F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ED" w:rsidRPr="008C6258" w:rsidRDefault="009F2BED" w:rsidP="009F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 </w:t>
      </w:r>
      <w:r w:rsidRPr="008C6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3.3.7.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«Привлечение субъектов малого и среднего предпринимательства к государственным и муниципальным закупкам» предусмотрено проведение мониторинга выполнения распоряжения Правительства Ленинградской области от 29 сентября 2016 года № 750-р (далее 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Распоряжение).</w:t>
      </w:r>
    </w:p>
    <w:p w:rsidR="009F2BED" w:rsidRPr="008C6258" w:rsidRDefault="009F2BED" w:rsidP="009F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Распоряжения комитетом осуществляется сбор и анализ информации об объеме закупок у субъектов малого предпринимательства, поступившей от органов исполнительной власти Ленинградской области (далее – ОИВ) и органов местного самоуправления муниципальных образований Ленинградской области (далее – ОМСУ) в виде сводных отчётов с учетом закупок подведомственных им учреждений и поселений соответственно.</w:t>
      </w:r>
    </w:p>
    <w:p w:rsidR="009F2BED" w:rsidRPr="008C6258" w:rsidRDefault="009F2BED" w:rsidP="009F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1.1 о необходимости предусматривать при планировании на очередной финансовый год закупки у субъектов малого предпринимательства в объеме не менее 35 процентов совокупного годового объема закупок, предусмотренного планом-графиком. При анализе отчетов установлено, что по итогам 2021 года в целом данное требование выполняется. Фактический объем закупок у субъектов малого предпринимательства по процедурам, в которых участниками являются только субъекты малого предпринимательства или установлено требование к поставщику, не являющемуся субъектом малого предпринимательства, о привлечении субподрядчиков (соисполнителей) из числа субъектов малого предпринимательства, составил в 2021 году 42,1 % (2020 год – 42,7%, 2019 год – 42,0%) совокупного годового объема закупок, в том числе объем закупок, произведенных ОИВ у субъектов малого предпринимательства, составил 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35,5% (2020 год – 40,8%, 2019 год – 36,1%), ОМСУ – 49,7% (2020 год – 45,23%, 2019 год – 49,6%). </w:t>
      </w:r>
    </w:p>
    <w:p w:rsidR="009F2BED" w:rsidRDefault="009F2BED" w:rsidP="009F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пункта 1.3 Распоряжения о заключении контрактов с единственным поставщиком, предусмотренных пунктами 4 и 5 части 1 статьи 93 Федерального закона от 05.04.2013 № 44-ФЗ, преимущественно с субъектами малого предпринимательства Комитетом установлено, что закупки малых объемов государственными и муниципальными заказчиками преимущественно осуществлялись у субъектов малого предпринимательства: доля заключенных контрактов с субъектами малого предпринимательства в 2021 году составила 79% (2020 год – 56%, 2019 год – 71,6%) в годовом объеме закупок, указанных в пунктах 4 и 5 части 1 статьи 93 Федерального закона от 05.04.2013 № 44-ФЗ, при этом доля контрактов, заключенных ОИВ с субъектами малого предпринимательства, в 2021 году составила 64% (2020 год – 72%, 2019 год – 66,9%), ОМСУ – 82% (2020 год – 53%, 2019 год – 72,3%). Увеличение доли закупок малого объема у субъектов малого предпринимательства связано с проведением в 2021 году Комитетом совместно с комитетом государственного заказа Ленинградской области мероприятий по мониторингу закупок малого объема посредством Электронного магазина Ленинградской области и по заведению муниципальных заказчиков в Электронный магазин Ленинградской области.</w:t>
      </w:r>
    </w:p>
    <w:p w:rsidR="009F2BED" w:rsidRPr="003768E0" w:rsidRDefault="009F2BED" w:rsidP="009F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9F2BED" w:rsidRDefault="009F2BED" w:rsidP="009F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ED" w:rsidRPr="008C6258" w:rsidRDefault="009F2BED" w:rsidP="009F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мероприятия </w:t>
      </w:r>
      <w:r w:rsidRPr="008C6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3.3.8 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информационно-консультационной поддержки субъектам малого и среднего предпринимательства в  рамках программы «Выращивание»»  период с 01.01.2022 по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оказана поддержка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C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МСП в целях их потенциального участия в закупках товаров, работ, услуг.</w:t>
      </w:r>
    </w:p>
    <w:p w:rsidR="009F2BED" w:rsidRDefault="009F2BED" w:rsidP="009F2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258">
        <w:rPr>
          <w:rFonts w:ascii="Times New Roman" w:hAnsi="Times New Roman" w:cs="Times New Roman"/>
          <w:color w:val="000000"/>
          <w:sz w:val="28"/>
          <w:szCs w:val="28"/>
        </w:rPr>
        <w:t>Таким образом, исполнение показателя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31</w:t>
      </w:r>
      <w:r w:rsidRPr="008C6258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C6258">
        <w:rPr>
          <w:rFonts w:ascii="Times New Roman" w:hAnsi="Times New Roman" w:cs="Times New Roman"/>
          <w:color w:val="000000"/>
          <w:sz w:val="28"/>
          <w:szCs w:val="28"/>
        </w:rPr>
        <w:t xml:space="preserve">.2022 составило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C6258">
        <w:rPr>
          <w:rFonts w:ascii="Times New Roman" w:hAnsi="Times New Roman" w:cs="Times New Roman"/>
          <w:color w:val="000000"/>
          <w:sz w:val="28"/>
          <w:szCs w:val="28"/>
        </w:rPr>
        <w:t>0%.</w:t>
      </w:r>
    </w:p>
    <w:p w:rsidR="009F2BED" w:rsidRPr="003768E0" w:rsidRDefault="009F2BED" w:rsidP="009F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597072" w:rsidRPr="00111C48" w:rsidRDefault="00597072" w:rsidP="00A1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EC6971" w:rsidRPr="006873DD" w:rsidRDefault="005E7B02" w:rsidP="00A1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C6971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EC6971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6971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118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6971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Акселерация субъектов малого и среднего предпринимательства</w:t>
      </w:r>
      <w:r w:rsidR="00FD4118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1E15" w:rsidRPr="006873DD" w:rsidRDefault="00661E15" w:rsidP="00661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3DD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</w:t>
      </w:r>
      <w:r w:rsidRPr="006873DD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6873DD">
        <w:rPr>
          <w:rFonts w:ascii="Times New Roman" w:hAnsi="Times New Roman" w:cs="Times New Roman"/>
          <w:sz w:val="28"/>
          <w:szCs w:val="28"/>
        </w:rPr>
        <w:t>в соответствии с детальным планом ожидаемый результат реализации мероприятия на 2022 год «Доля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</w:t>
      </w:r>
      <w:r w:rsidRPr="006873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873DD">
        <w:rPr>
          <w:rFonts w:ascii="Times New Roman" w:hAnsi="Times New Roman" w:cs="Times New Roman"/>
          <w:sz w:val="28"/>
          <w:szCs w:val="28"/>
        </w:rPr>
        <w:t xml:space="preserve"> составит не менее 25,3%. По состоянию на 01.01.202</w:t>
      </w:r>
      <w:r w:rsidR="006873DD" w:rsidRPr="006873DD">
        <w:rPr>
          <w:rFonts w:ascii="Times New Roman" w:hAnsi="Times New Roman" w:cs="Times New Roman"/>
          <w:sz w:val="28"/>
          <w:szCs w:val="28"/>
        </w:rPr>
        <w:t>3</w:t>
      </w:r>
      <w:r w:rsidRPr="006873DD">
        <w:rPr>
          <w:rFonts w:ascii="Times New Roman" w:hAnsi="Times New Roman" w:cs="Times New Roman"/>
          <w:sz w:val="28"/>
          <w:szCs w:val="28"/>
        </w:rPr>
        <w:t xml:space="preserve"> показатель составляет </w:t>
      </w:r>
      <w:r w:rsidR="006873DD" w:rsidRPr="006873DD">
        <w:rPr>
          <w:rFonts w:ascii="Times New Roman" w:hAnsi="Times New Roman" w:cs="Times New Roman"/>
          <w:sz w:val="28"/>
          <w:szCs w:val="28"/>
        </w:rPr>
        <w:t>28,4</w:t>
      </w:r>
      <w:r w:rsidRPr="006873DD">
        <w:rPr>
          <w:rFonts w:ascii="Times New Roman" w:hAnsi="Times New Roman" w:cs="Times New Roman"/>
          <w:sz w:val="28"/>
          <w:szCs w:val="28"/>
        </w:rPr>
        <w:t>%.</w:t>
      </w:r>
    </w:p>
    <w:p w:rsidR="00F072CE" w:rsidRPr="00111C48" w:rsidRDefault="00F072CE" w:rsidP="00A14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AD7295" w:rsidRDefault="00125A4B" w:rsidP="00855D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55D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рамках реализации мероприятия </w:t>
      </w:r>
      <w:r w:rsidRPr="00855D4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3.4.1</w:t>
      </w:r>
      <w:r w:rsidRPr="00855D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«Оказание комплекса услуг, сервисов и мер поддержки в Центре «Мой бизнес» субъектам МСП» </w:t>
      </w:r>
      <w:r w:rsidR="00855D42" w:rsidRPr="00855D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отчетном периоде Фондом предоставлены комплексные услуги 875 субъектам МСП.</w:t>
      </w:r>
    </w:p>
    <w:p w:rsidR="00855D42" w:rsidRPr="003768E0" w:rsidRDefault="00855D42" w:rsidP="00855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EC6971" w:rsidRPr="00111C48" w:rsidRDefault="00EC6971" w:rsidP="00EC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EC6971" w:rsidRPr="006873DD" w:rsidRDefault="005E7B02" w:rsidP="00EC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</w:t>
      </w:r>
      <w:r w:rsidR="00EC6971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="00C438FA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6971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C438FA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6971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цели федерального проекта </w:t>
      </w:r>
      <w:r w:rsidR="00125A4B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6971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Акселерация субъектов малого и среднего предпринимательства</w:t>
      </w:r>
      <w:r w:rsidR="00125A4B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38FA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CFB" w:rsidRPr="006873DD" w:rsidRDefault="002B4CFB" w:rsidP="002B4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3DD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</w:t>
      </w:r>
      <w:r w:rsidRPr="006873DD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6873DD">
        <w:rPr>
          <w:rFonts w:ascii="Times New Roman" w:hAnsi="Times New Roman" w:cs="Times New Roman"/>
          <w:sz w:val="28"/>
          <w:szCs w:val="28"/>
        </w:rPr>
        <w:t>в соответствии с детальным планом ожидаемый результат реализации мероприятия на 2022 год «</w:t>
      </w:r>
      <w:r w:rsidRPr="006873DD">
        <w:rPr>
          <w:rFonts w:ascii="Times New Roman" w:hAnsi="Times New Roman" w:cs="Times New Roman"/>
          <w:color w:val="000000"/>
          <w:sz w:val="28"/>
          <w:szCs w:val="28"/>
        </w:rPr>
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населения»</w:t>
      </w:r>
      <w:r w:rsidRPr="006873DD">
        <w:rPr>
          <w:rFonts w:ascii="Times New Roman" w:hAnsi="Times New Roman" w:cs="Times New Roman"/>
          <w:sz w:val="28"/>
          <w:szCs w:val="28"/>
        </w:rPr>
        <w:t xml:space="preserve"> составит не менее 20,5%. По состоянию на 01.01.2022 показатель составляет 20,</w:t>
      </w:r>
      <w:r w:rsidR="006873DD" w:rsidRPr="006873DD">
        <w:rPr>
          <w:rFonts w:ascii="Times New Roman" w:hAnsi="Times New Roman" w:cs="Times New Roman"/>
          <w:sz w:val="28"/>
          <w:szCs w:val="28"/>
        </w:rPr>
        <w:t>6</w:t>
      </w:r>
      <w:r w:rsidRPr="006873DD">
        <w:rPr>
          <w:rFonts w:ascii="Times New Roman" w:hAnsi="Times New Roman" w:cs="Times New Roman"/>
          <w:sz w:val="28"/>
          <w:szCs w:val="28"/>
        </w:rPr>
        <w:t>%.</w:t>
      </w:r>
    </w:p>
    <w:p w:rsidR="002B4CFB" w:rsidRPr="00111C48" w:rsidRDefault="002B4CFB" w:rsidP="00EC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EA147E" w:rsidRPr="007425D4" w:rsidRDefault="00125A4B" w:rsidP="00EA14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5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реализации мероприятия </w:t>
      </w:r>
      <w:r w:rsidRPr="007425D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3.5.1</w:t>
      </w:r>
      <w:r w:rsidRPr="007425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«Обучение представителей малого среднего предпринимательства по программам бизнес-акселерация»</w:t>
      </w:r>
      <w:r w:rsidR="00EA147E" w:rsidRPr="007425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="00EA147E" w:rsidRPr="007425D4">
        <w:rPr>
          <w:rFonts w:ascii="Times New Roman" w:hAnsi="Times New Roman" w:cs="Times New Roman"/>
          <w:sz w:val="28"/>
          <w:szCs w:val="28"/>
        </w:rPr>
        <w:t>а 2022</w:t>
      </w:r>
      <w:r w:rsidR="007425D4" w:rsidRPr="007425D4">
        <w:rPr>
          <w:rFonts w:ascii="Times New Roman" w:hAnsi="Times New Roman" w:cs="Times New Roman"/>
          <w:sz w:val="28"/>
          <w:szCs w:val="28"/>
        </w:rPr>
        <w:t xml:space="preserve"> год</w:t>
      </w:r>
      <w:r w:rsidR="00EA147E" w:rsidRPr="007425D4">
        <w:rPr>
          <w:rFonts w:ascii="Times New Roman" w:hAnsi="Times New Roman" w:cs="Times New Roman"/>
          <w:sz w:val="28"/>
          <w:szCs w:val="28"/>
        </w:rPr>
        <w:t xml:space="preserve"> состоялось 1 заседание комиссии по проведению отбора среди некоммерческих организаций (далее – организации) на получение субсидии из областного бюджета Ленинградской области на возмещение части затрат, понесенных в текущем финансовом году и связанных с разработкой и реализацией программ бизнес-акселерации для субъектов малого и среднего предпринимательства.</w:t>
      </w:r>
    </w:p>
    <w:p w:rsidR="00EA147E" w:rsidRPr="007425D4" w:rsidRDefault="00EA147E" w:rsidP="00EA14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5D4">
        <w:rPr>
          <w:rFonts w:ascii="Times New Roman" w:hAnsi="Times New Roman" w:cs="Times New Roman"/>
          <w:sz w:val="28"/>
          <w:szCs w:val="28"/>
        </w:rPr>
        <w:t>Рассмотрена заявка от 1 организации, победителем признан 1 участник конкурсного отбора. Распределено</w:t>
      </w:r>
      <w:r w:rsidR="007425D4">
        <w:rPr>
          <w:rFonts w:ascii="Times New Roman" w:hAnsi="Times New Roman" w:cs="Times New Roman"/>
          <w:sz w:val="28"/>
          <w:szCs w:val="28"/>
        </w:rPr>
        <w:t xml:space="preserve"> и профинансировано</w:t>
      </w:r>
      <w:r w:rsidRPr="007425D4">
        <w:rPr>
          <w:rFonts w:ascii="Times New Roman" w:hAnsi="Times New Roman" w:cs="Times New Roman"/>
          <w:sz w:val="28"/>
          <w:szCs w:val="28"/>
        </w:rPr>
        <w:t xml:space="preserve"> 11 000,00 тыс. руб.</w:t>
      </w:r>
    </w:p>
    <w:p w:rsidR="003E4FB0" w:rsidRDefault="00674E2E" w:rsidP="00336C49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96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2022 году была проведена программа бизнес-акселерации для субъектов МСП Ленинградской области по трем направлениям: «Социальное предпринимательство», «Общий трек» и «Производственный трек». В третьем квартале 2022 года завершены шесть образовательных модулей программы и проведена защита проектов по направлениям: «Общий трек» и «Производственный трек».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Количество участников </w:t>
      </w:r>
      <w:r w:rsidRPr="0096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«Общему треку»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- 65, по </w:t>
      </w:r>
      <w:r w:rsidRPr="0096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«Производственному треку»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- 35. </w:t>
      </w:r>
      <w:r w:rsidRPr="00967D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итоговой защите 89 участников представили бизнес-планы развития: по «Общему треку» - 59 участников, по «Производственному треку» - 30 участников. Программа бизнес-акселерации по направлению «Социальное предпринимательство» была открыта в первом квартале 2022 года. В 2022 году завершены четыре образовательных модуля программы, количество участников – 130, количество защищенных проектов - 99.</w:t>
      </w:r>
    </w:p>
    <w:p w:rsidR="00C635A3" w:rsidRDefault="00C635A3" w:rsidP="00336C49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Всего 188 участников </w:t>
      </w:r>
      <w:r w:rsidRPr="00C635A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представ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или</w:t>
      </w:r>
      <w:r w:rsidRPr="00C635A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презентацию бизнес-проектов</w:t>
      </w:r>
      <w:r w:rsidR="00D328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32841" w:rsidRPr="003768E0" w:rsidRDefault="00D32841" w:rsidP="00D3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EC6971" w:rsidRPr="00111C48" w:rsidRDefault="00EC6971" w:rsidP="00EC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E2C61" w:rsidRPr="00D32841" w:rsidRDefault="00C438FA" w:rsidP="002E2C61">
      <w:pPr>
        <w:pStyle w:val="af2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D32841">
        <w:rPr>
          <w:sz w:val="28"/>
          <w:szCs w:val="28"/>
        </w:rPr>
        <w:t xml:space="preserve">В рамках реализации  мероприятия </w:t>
      </w:r>
      <w:r w:rsidR="00EC6971" w:rsidRPr="00D32841">
        <w:rPr>
          <w:b/>
          <w:sz w:val="28"/>
          <w:szCs w:val="28"/>
        </w:rPr>
        <w:t>3.5.2</w:t>
      </w:r>
      <w:r w:rsidR="00EC6971" w:rsidRPr="00D32841">
        <w:rPr>
          <w:sz w:val="28"/>
          <w:szCs w:val="28"/>
        </w:rPr>
        <w:tab/>
      </w:r>
      <w:r w:rsidR="003C2476" w:rsidRPr="00D32841">
        <w:rPr>
          <w:sz w:val="28"/>
          <w:szCs w:val="28"/>
        </w:rPr>
        <w:t xml:space="preserve"> «</w:t>
      </w:r>
      <w:r w:rsidR="00EC6971" w:rsidRPr="00D32841">
        <w:rPr>
          <w:sz w:val="28"/>
          <w:szCs w:val="28"/>
        </w:rPr>
        <w:t>Предоставление грантов субъектам малого и среднего предпринимательства на возмещение части затрат, связанных с реализацией бизнес-проектов</w:t>
      </w:r>
      <w:r w:rsidR="003C2476" w:rsidRPr="00D32841">
        <w:rPr>
          <w:sz w:val="28"/>
          <w:szCs w:val="28"/>
        </w:rPr>
        <w:t xml:space="preserve">» </w:t>
      </w:r>
      <w:r w:rsidR="002E2C61" w:rsidRPr="00D32841">
        <w:rPr>
          <w:sz w:val="28"/>
          <w:szCs w:val="28"/>
        </w:rPr>
        <w:t>на площадке центра «Мой бизнес» Ленинградской области 3 августа 2022 года состоялся конкурс среди предпринимателей «Проект на миллион».</w:t>
      </w:r>
    </w:p>
    <w:p w:rsidR="002E2C61" w:rsidRPr="00D32841" w:rsidRDefault="002E2C61" w:rsidP="002E2C61">
      <w:pPr>
        <w:pStyle w:val="af2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D32841">
        <w:rPr>
          <w:sz w:val="28"/>
          <w:szCs w:val="28"/>
        </w:rPr>
        <w:t>Расширение швейной фабрики, новое стритфуд-кафе и цифровые продукты для бизнеса – проекты предпринимателей Ленинградской области, получивших гранты на развитие своего дела.</w:t>
      </w:r>
    </w:p>
    <w:p w:rsidR="002E2C61" w:rsidRPr="00D32841" w:rsidRDefault="002E2C61" w:rsidP="002E2C61">
      <w:pPr>
        <w:pStyle w:val="af2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D32841">
        <w:rPr>
          <w:sz w:val="28"/>
          <w:szCs w:val="28"/>
        </w:rPr>
        <w:t>Конкурс «Проект на миллион» в этом году был посвящен сферам легкой промышленности, информационных технологий и общественного питания. Всего на конкурс было подано 13 заявок.</w:t>
      </w:r>
    </w:p>
    <w:p w:rsidR="002E2C61" w:rsidRPr="00D32841" w:rsidRDefault="002E2C61" w:rsidP="002E2C61">
      <w:pPr>
        <w:pStyle w:val="af2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D32841">
        <w:rPr>
          <w:sz w:val="28"/>
          <w:szCs w:val="28"/>
        </w:rPr>
        <w:lastRenderedPageBreak/>
        <w:t>По итогам презентации проектов решением конкурсной комиссии были выбраны 3 (три) победителя, которые получили грант  на сумму до 1 млн рублей.</w:t>
      </w:r>
    </w:p>
    <w:p w:rsidR="002E2C61" w:rsidRPr="00D32841" w:rsidRDefault="002E2C61" w:rsidP="002E2C61">
      <w:pPr>
        <w:pStyle w:val="af2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D32841">
        <w:rPr>
          <w:sz w:val="28"/>
          <w:szCs w:val="28"/>
        </w:rPr>
        <w:t xml:space="preserve"> «Лучшим бизнес-проектом в сфере легкой промышленности» стал проект компании ООО «ТД Амаро». Он предполагает расширение ассортимента повседневной, форменной и специальной одежды на базе двух производственных цехов. Также компания планирует создавать спортивное снаряжение для активных видов спорта.</w:t>
      </w:r>
    </w:p>
    <w:p w:rsidR="002E2C61" w:rsidRPr="00D32841" w:rsidRDefault="002E2C61" w:rsidP="002E2C61">
      <w:pPr>
        <w:pStyle w:val="af2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D32841">
        <w:rPr>
          <w:sz w:val="28"/>
          <w:szCs w:val="28"/>
        </w:rPr>
        <w:t>В номинации «Лучший проект в сфере быстрого питания» победителем стал бизнес-проект ИП Писарева Ивана Сергеевича, г. Сосновый Бор, по организации кафе быстрого питания на вынос, основанного в формате стритфуд южно-европейской кухни. Кафе находится в юго-западной части городского парка.   Кафе оснащено открытой кухней, посетители имеют возможность наблюдать за процессом готовки и подачи блюд. Кафе регулярно проводит музыкальные вечера.</w:t>
      </w:r>
    </w:p>
    <w:p w:rsidR="002E2C61" w:rsidRPr="00D32841" w:rsidRDefault="002E2C61" w:rsidP="002E2C61">
      <w:pPr>
        <w:pStyle w:val="af2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D32841">
        <w:rPr>
          <w:sz w:val="28"/>
          <w:szCs w:val="28"/>
        </w:rPr>
        <w:t xml:space="preserve">В номинации «Лучший IT-проект» победила компания ООО «Роксофт» </w:t>
      </w:r>
      <w:r w:rsidRPr="00D32841">
        <w:rPr>
          <w:sz w:val="28"/>
          <w:szCs w:val="28"/>
        </w:rPr>
        <w:br/>
        <w:t>из Волховского района. В рамках этого проекта созданы  программно-аппаратный комплекс по организации автоматической выдачи документов в МФЦ – Постомат МФЦ, автоматизированная система подбора мер поддержки для субъектов МСП и физических лиц – навигатор мер поддержки малого и среднего предпринимательства, системы автоматизации деятельности Центра занятости населения Ленинградской области – Специалист47 и Инфомат ЦЗН, платформа поддержки МСП, объединяющая возможность создания сайтов на собственном конструкторе сайтов, предоставления услуг по SEO-поддержке, организации рекламной компании и иное.</w:t>
      </w:r>
    </w:p>
    <w:p w:rsidR="00D32841" w:rsidRPr="00D32841" w:rsidRDefault="00D32841" w:rsidP="002E2C61">
      <w:pPr>
        <w:pStyle w:val="af2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D32841">
        <w:rPr>
          <w:sz w:val="28"/>
          <w:szCs w:val="28"/>
        </w:rPr>
        <w:t>Поддержка оказана 3 субъектам МСП. Заключено и профинансировано 3 соглашения на общую сумму 2 700, 00 тыс. рублей.</w:t>
      </w:r>
    </w:p>
    <w:p w:rsidR="00D32841" w:rsidRPr="003768E0" w:rsidRDefault="00D32841" w:rsidP="00D3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3C2476" w:rsidRPr="00111C48" w:rsidRDefault="002E2C61" w:rsidP="003C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lightGray"/>
          <w:lang w:eastAsia="ru-RU"/>
        </w:rPr>
      </w:pPr>
      <w:r w:rsidRPr="00111C48">
        <w:rPr>
          <w:rFonts w:ascii="Times New Roman" w:hAnsi="Times New Roman"/>
          <w:sz w:val="28"/>
          <w:szCs w:val="28"/>
          <w:highlight w:val="lightGray"/>
          <w:lang w:eastAsia="ru-RU"/>
        </w:rPr>
        <w:t xml:space="preserve"> </w:t>
      </w:r>
    </w:p>
    <w:p w:rsidR="00170289" w:rsidRPr="00D94FB7" w:rsidRDefault="00C438FA" w:rsidP="00EC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 мероприятия </w:t>
      </w:r>
      <w:r w:rsidR="00EC6971" w:rsidRPr="00D9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3.5.3</w:t>
      </w:r>
      <w:r w:rsidR="00C719A3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971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субъектов малого и среднего предпринимательства, привлекающих кредитные ресурсы</w:t>
      </w:r>
      <w:r w:rsidR="00C719A3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34D91" w:rsidRPr="00D94FB7">
        <w:rPr>
          <w:rFonts w:ascii="Times New Roman" w:hAnsi="Times New Roman" w:cs="Times New Roman"/>
          <w:sz w:val="28"/>
          <w:szCs w:val="28"/>
        </w:rPr>
        <w:t>за 202</w:t>
      </w:r>
      <w:r w:rsidR="00D32841" w:rsidRPr="00D94FB7">
        <w:rPr>
          <w:rFonts w:ascii="Times New Roman" w:hAnsi="Times New Roman" w:cs="Times New Roman"/>
          <w:sz w:val="28"/>
          <w:szCs w:val="28"/>
        </w:rPr>
        <w:t>2</w:t>
      </w:r>
      <w:r w:rsidR="00D34D91" w:rsidRPr="00D94FB7">
        <w:rPr>
          <w:rFonts w:ascii="Times New Roman" w:hAnsi="Times New Roman" w:cs="Times New Roman"/>
          <w:sz w:val="28"/>
          <w:szCs w:val="28"/>
        </w:rPr>
        <w:t xml:space="preserve"> год было проведено 1 заседание конкурсной комиссии по предоставлению субсидий субъектам малого и среднего предпринимательства для возмещения затрат, связанных с уплатой процентов по кредитным договорам. Победителями признано 63 субъекта малого и среднего бизнеса. </w:t>
      </w:r>
      <w:r w:rsidR="00D94FB7" w:rsidRPr="00D94FB7">
        <w:rPr>
          <w:rFonts w:ascii="Times New Roman" w:hAnsi="Times New Roman" w:cs="Times New Roman"/>
          <w:sz w:val="28"/>
          <w:szCs w:val="28"/>
        </w:rPr>
        <w:t>З</w:t>
      </w:r>
      <w:r w:rsidR="00D34D91" w:rsidRPr="00D94FB7">
        <w:rPr>
          <w:rFonts w:ascii="Times New Roman" w:hAnsi="Times New Roman" w:cs="Times New Roman"/>
          <w:sz w:val="28"/>
          <w:szCs w:val="28"/>
        </w:rPr>
        <w:t xml:space="preserve">аключено </w:t>
      </w:r>
      <w:r w:rsidR="00D94FB7" w:rsidRPr="00D94FB7">
        <w:rPr>
          <w:rFonts w:ascii="Times New Roman" w:hAnsi="Times New Roman" w:cs="Times New Roman"/>
          <w:sz w:val="28"/>
          <w:szCs w:val="28"/>
        </w:rPr>
        <w:t xml:space="preserve">и профинансировано </w:t>
      </w:r>
      <w:r w:rsidR="00D34D91" w:rsidRPr="00D94FB7">
        <w:rPr>
          <w:rFonts w:ascii="Times New Roman" w:hAnsi="Times New Roman" w:cs="Times New Roman"/>
          <w:sz w:val="28"/>
          <w:szCs w:val="28"/>
        </w:rPr>
        <w:t xml:space="preserve">63 договора на </w:t>
      </w:r>
      <w:r w:rsidR="00D94FB7" w:rsidRPr="00D94FB7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D34D91" w:rsidRPr="00D94FB7">
        <w:rPr>
          <w:rFonts w:ascii="Times New Roman" w:hAnsi="Times New Roman" w:cs="Times New Roman"/>
          <w:sz w:val="28"/>
          <w:szCs w:val="28"/>
        </w:rPr>
        <w:t>сумму 41 468,841 тыс. руб</w:t>
      </w:r>
      <w:r w:rsidR="00D94FB7" w:rsidRPr="00D94FB7">
        <w:rPr>
          <w:rFonts w:ascii="Times New Roman" w:hAnsi="Times New Roman" w:cs="Times New Roman"/>
          <w:sz w:val="28"/>
          <w:szCs w:val="28"/>
        </w:rPr>
        <w:t>лей</w:t>
      </w:r>
      <w:r w:rsidR="00D34D91" w:rsidRPr="00D94F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FB7" w:rsidRPr="003768E0" w:rsidRDefault="00D94FB7" w:rsidP="00D94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D32841" w:rsidRPr="00111C48" w:rsidRDefault="00D32841" w:rsidP="007B5D42">
      <w:pPr>
        <w:spacing w:after="0" w:line="240" w:lineRule="auto"/>
        <w:ind w:firstLine="709"/>
        <w:jc w:val="both"/>
        <w:rPr>
          <w:sz w:val="20"/>
          <w:szCs w:val="20"/>
          <w:highlight w:val="lightGray"/>
        </w:rPr>
      </w:pPr>
    </w:p>
    <w:p w:rsidR="00EC6971" w:rsidRPr="00D94FB7" w:rsidRDefault="00C438FA" w:rsidP="00EC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 мероприятия </w:t>
      </w:r>
      <w:r w:rsidR="00C719A3" w:rsidRPr="00D9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3.5.4</w:t>
      </w:r>
      <w:r w:rsidR="00C719A3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971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лизинговой поддержки субъектов малого и среднего предпринимательства</w:t>
      </w:r>
      <w:r w:rsidR="00C719A3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E455E" w:rsidRPr="00D94FB7">
        <w:rPr>
          <w:rFonts w:ascii="Times New Roman" w:hAnsi="Times New Roman" w:cs="Times New Roman"/>
          <w:sz w:val="28"/>
          <w:szCs w:val="28"/>
        </w:rPr>
        <w:t xml:space="preserve">за </w:t>
      </w:r>
      <w:r w:rsidR="00D32841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проведено </w:t>
      </w:r>
      <w:r w:rsidR="000C51AD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2841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заседания комиссии по предоставлению субсидий субъектам малого и среднего предпринимательства для возмещения затрат, связанных с заключением договоров финансовой аренды (лизинга). Победителями признаны 120 субъектов </w:t>
      </w:r>
      <w:r w:rsidR="000C51AD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D32841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51AD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32841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аключено</w:t>
      </w:r>
      <w:r w:rsidR="000C51AD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профинансировано</w:t>
      </w:r>
      <w:r w:rsidR="00D32841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договоров на </w:t>
      </w:r>
      <w:r w:rsidR="000C51AD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D32841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0C51AD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2841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45 000,000 тыс</w:t>
      </w:r>
      <w:r w:rsidR="00D94FB7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2841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0C51AD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D32841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AD" w:rsidRDefault="000C51AD" w:rsidP="00EC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94F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D94FB7" w:rsidRPr="00D32841" w:rsidRDefault="00D94FB7" w:rsidP="00EC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AD" w:rsidRDefault="00C438FA" w:rsidP="00EC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 мероприятия </w:t>
      </w:r>
      <w:r w:rsidR="00EC6971" w:rsidRPr="0034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 w:rsidR="00343DB8" w:rsidRPr="0034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34770" w:rsidRPr="000C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971" w:rsidRPr="000C5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субъектов малого и среднего предпринимательства, осуществляющих модернизацию производства</w:t>
      </w:r>
      <w:r w:rsidR="00F34770" w:rsidRPr="000C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830F6" w:rsidRPr="000C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C51AD" w:rsidRPr="000C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проведено 2 заседания комиссии по предоставлению субсидий субъектам МСП для возмещения затрат, связанных с модернизацией производства. Победителями признано 68 субъектов </w:t>
      </w:r>
      <w:r w:rsidR="000C51AD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0C51AD" w:rsidRPr="000C51A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Заключено и профинансировано 68 договоров на общую сумму 60 000,00 тыс. рублей.</w:t>
      </w:r>
    </w:p>
    <w:p w:rsidR="000C51AD" w:rsidRPr="00D32841" w:rsidRDefault="000C51AD" w:rsidP="000C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0C51AD" w:rsidRPr="000C51AD" w:rsidRDefault="000C51AD" w:rsidP="00EC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B7" w:rsidRPr="00D94FB7" w:rsidRDefault="00C438FA" w:rsidP="00EC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 мероприятия </w:t>
      </w:r>
      <w:r w:rsidR="00EC6971" w:rsidRPr="00D9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 w:rsidR="0034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34770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971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субъектов малого и среднего предпринимательства, осуществляющих сертификацию продукции</w:t>
      </w:r>
      <w:r w:rsidR="00F34770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F7677" w:rsidRPr="00D94FB7">
        <w:rPr>
          <w:rFonts w:ascii="Times New Roman" w:hAnsi="Times New Roman" w:cs="Times New Roman"/>
          <w:sz w:val="28"/>
          <w:szCs w:val="28"/>
        </w:rPr>
        <w:t xml:space="preserve">за </w:t>
      </w:r>
      <w:r w:rsidR="00170289" w:rsidRPr="00D94FB7">
        <w:rPr>
          <w:rFonts w:ascii="Times New Roman" w:hAnsi="Times New Roman" w:cs="Times New Roman"/>
          <w:sz w:val="28"/>
          <w:szCs w:val="28"/>
        </w:rPr>
        <w:t>отчетный период</w:t>
      </w:r>
      <w:r w:rsidR="002F7677" w:rsidRPr="00D94FB7">
        <w:rPr>
          <w:rFonts w:ascii="Times New Roman" w:hAnsi="Times New Roman" w:cs="Times New Roman"/>
          <w:sz w:val="28"/>
          <w:szCs w:val="28"/>
        </w:rPr>
        <w:t xml:space="preserve"> 2022 года проведено </w:t>
      </w:r>
      <w:r w:rsidR="00D94FB7" w:rsidRPr="00D94FB7">
        <w:rPr>
          <w:rFonts w:ascii="Times New Roman" w:hAnsi="Times New Roman" w:cs="Times New Roman"/>
          <w:sz w:val="28"/>
          <w:szCs w:val="28"/>
        </w:rPr>
        <w:t>4</w:t>
      </w:r>
      <w:r w:rsidR="002F7677" w:rsidRPr="00D94FB7">
        <w:rPr>
          <w:rFonts w:ascii="Times New Roman" w:hAnsi="Times New Roman" w:cs="Times New Roman"/>
          <w:sz w:val="28"/>
          <w:szCs w:val="28"/>
        </w:rPr>
        <w:t xml:space="preserve"> заседания комиссии по предоставлению субсидий субъектам малого и среднего предпринимательства для возмещения затрат, связанных с получением сертификатов. </w:t>
      </w:r>
    </w:p>
    <w:p w:rsidR="00EC6971" w:rsidRPr="00D94FB7" w:rsidRDefault="00D94FB7" w:rsidP="00EC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B7">
        <w:rPr>
          <w:rFonts w:ascii="Times New Roman" w:hAnsi="Times New Roman" w:cs="Times New Roman"/>
          <w:sz w:val="28"/>
          <w:szCs w:val="28"/>
        </w:rPr>
        <w:t>Поддержка оказана</w:t>
      </w:r>
      <w:r w:rsidR="002F7677" w:rsidRPr="00D94FB7">
        <w:rPr>
          <w:rFonts w:ascii="Times New Roman" w:hAnsi="Times New Roman" w:cs="Times New Roman"/>
          <w:sz w:val="28"/>
          <w:szCs w:val="28"/>
        </w:rPr>
        <w:t xml:space="preserve"> 2</w:t>
      </w:r>
      <w:r w:rsidR="00A45C9D" w:rsidRPr="00D94FB7">
        <w:rPr>
          <w:rFonts w:ascii="Times New Roman" w:hAnsi="Times New Roman" w:cs="Times New Roman"/>
          <w:sz w:val="28"/>
          <w:szCs w:val="28"/>
        </w:rPr>
        <w:t>3</w:t>
      </w:r>
      <w:r w:rsidR="002F7677" w:rsidRPr="00D94FB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Pr="00D94FB7">
        <w:rPr>
          <w:rFonts w:ascii="Times New Roman" w:hAnsi="Times New Roman" w:cs="Times New Roman"/>
          <w:sz w:val="28"/>
          <w:szCs w:val="28"/>
        </w:rPr>
        <w:t>ам</w:t>
      </w:r>
      <w:r w:rsidR="002F7677" w:rsidRPr="00D94FB7">
        <w:rPr>
          <w:rFonts w:ascii="Times New Roman" w:hAnsi="Times New Roman" w:cs="Times New Roman"/>
          <w:sz w:val="28"/>
          <w:szCs w:val="28"/>
        </w:rPr>
        <w:t xml:space="preserve"> </w:t>
      </w:r>
      <w:r w:rsidRPr="00D94FB7">
        <w:rPr>
          <w:rFonts w:ascii="Times New Roman" w:hAnsi="Times New Roman" w:cs="Times New Roman"/>
          <w:sz w:val="28"/>
          <w:szCs w:val="28"/>
        </w:rPr>
        <w:t>МСП</w:t>
      </w:r>
      <w:r w:rsidR="002F7677" w:rsidRPr="00D94FB7">
        <w:rPr>
          <w:rFonts w:ascii="Times New Roman" w:hAnsi="Times New Roman" w:cs="Times New Roman"/>
          <w:sz w:val="28"/>
          <w:szCs w:val="28"/>
        </w:rPr>
        <w:t xml:space="preserve">. </w:t>
      </w:r>
      <w:r w:rsidRPr="00D94FB7">
        <w:rPr>
          <w:rFonts w:ascii="Times New Roman" w:hAnsi="Times New Roman" w:cs="Times New Roman"/>
          <w:sz w:val="28"/>
          <w:szCs w:val="28"/>
        </w:rPr>
        <w:t>З</w:t>
      </w:r>
      <w:r w:rsidR="002F7677" w:rsidRPr="00D94FB7">
        <w:rPr>
          <w:rFonts w:ascii="Times New Roman" w:hAnsi="Times New Roman" w:cs="Times New Roman"/>
          <w:sz w:val="28"/>
          <w:szCs w:val="28"/>
        </w:rPr>
        <w:t>аключен</w:t>
      </w:r>
      <w:r w:rsidRPr="00D94FB7">
        <w:rPr>
          <w:rFonts w:ascii="Times New Roman" w:hAnsi="Times New Roman" w:cs="Times New Roman"/>
          <w:sz w:val="28"/>
          <w:szCs w:val="28"/>
        </w:rPr>
        <w:t>о</w:t>
      </w:r>
      <w:r w:rsidR="00AE562F" w:rsidRPr="00D94FB7">
        <w:rPr>
          <w:rFonts w:ascii="Times New Roman" w:hAnsi="Times New Roman" w:cs="Times New Roman"/>
          <w:sz w:val="28"/>
          <w:szCs w:val="28"/>
        </w:rPr>
        <w:t xml:space="preserve"> и профинансирован</w:t>
      </w:r>
      <w:r w:rsidRPr="00D94FB7">
        <w:rPr>
          <w:rFonts w:ascii="Times New Roman" w:hAnsi="Times New Roman" w:cs="Times New Roman"/>
          <w:sz w:val="28"/>
          <w:szCs w:val="28"/>
        </w:rPr>
        <w:t>о</w:t>
      </w:r>
      <w:r w:rsidR="002F7677" w:rsidRPr="00D94FB7">
        <w:rPr>
          <w:rFonts w:ascii="Times New Roman" w:hAnsi="Times New Roman" w:cs="Times New Roman"/>
          <w:sz w:val="28"/>
          <w:szCs w:val="28"/>
        </w:rPr>
        <w:t xml:space="preserve"> 2</w:t>
      </w:r>
      <w:r w:rsidRPr="00D94FB7">
        <w:rPr>
          <w:rFonts w:ascii="Times New Roman" w:hAnsi="Times New Roman" w:cs="Times New Roman"/>
          <w:sz w:val="28"/>
          <w:szCs w:val="28"/>
        </w:rPr>
        <w:t>3</w:t>
      </w:r>
      <w:r w:rsidR="002F7677" w:rsidRPr="00D94FB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D94FB7">
        <w:rPr>
          <w:rFonts w:ascii="Times New Roman" w:hAnsi="Times New Roman" w:cs="Times New Roman"/>
          <w:sz w:val="28"/>
          <w:szCs w:val="28"/>
        </w:rPr>
        <w:t>а</w:t>
      </w:r>
      <w:r w:rsidR="002F7677" w:rsidRPr="00D94FB7">
        <w:rPr>
          <w:rFonts w:ascii="Times New Roman" w:hAnsi="Times New Roman" w:cs="Times New Roman"/>
          <w:sz w:val="28"/>
          <w:szCs w:val="28"/>
        </w:rPr>
        <w:t xml:space="preserve"> на </w:t>
      </w:r>
      <w:r w:rsidR="00AE562F" w:rsidRPr="00D94FB7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2F7677" w:rsidRPr="00D94FB7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D94FB7">
        <w:rPr>
          <w:rFonts w:ascii="Times New Roman" w:hAnsi="Times New Roman" w:cs="Times New Roman"/>
          <w:sz w:val="28"/>
          <w:szCs w:val="28"/>
        </w:rPr>
        <w:t>5000,00</w:t>
      </w:r>
      <w:r w:rsidR="002F7677" w:rsidRPr="00D94FB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94FB7" w:rsidRPr="00D32841" w:rsidRDefault="00D94FB7" w:rsidP="00D9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D94FB7" w:rsidRPr="00E75021" w:rsidRDefault="00D94FB7" w:rsidP="00EC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lightGray"/>
          <w:lang w:eastAsia="ru-RU"/>
        </w:rPr>
      </w:pPr>
    </w:p>
    <w:p w:rsidR="00EC6971" w:rsidRPr="00E75021" w:rsidRDefault="004A5BA8" w:rsidP="00EC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мероприятия</w:t>
      </w:r>
      <w:r w:rsidR="00C438FA" w:rsidRPr="00E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971" w:rsidRPr="00E75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 w:rsidR="0034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24B6D" w:rsidRPr="00E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971" w:rsidRPr="00E75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324B6D" w:rsidRPr="00E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C6971" w:rsidRPr="00E75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 конкурентоспособности субъектов малого и среднего предпринимательства через участие в выставочно-ярмарочных мероприятиях</w:t>
      </w:r>
      <w:r w:rsidR="00324B6D" w:rsidRPr="00E7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75021">
        <w:rPr>
          <w:rFonts w:ascii="Times New Roman" w:hAnsi="Times New Roman" w:cs="Times New Roman"/>
          <w:sz w:val="28"/>
          <w:szCs w:val="28"/>
        </w:rPr>
        <w:t xml:space="preserve">за 2022 год проведено 1 заседание комиссии по предоставлению субсидий субъектам малого и среднего предпринимательства для возмещения затрат, связанных с участием в выставочно-ярмарочных мероприятиях. Победителями признано 18 субъектов </w:t>
      </w:r>
      <w:r w:rsidR="00E75021" w:rsidRPr="00E75021">
        <w:rPr>
          <w:rFonts w:ascii="Times New Roman" w:hAnsi="Times New Roman" w:cs="Times New Roman"/>
          <w:sz w:val="28"/>
          <w:szCs w:val="28"/>
        </w:rPr>
        <w:t>МСП</w:t>
      </w:r>
      <w:r w:rsidRPr="00E75021">
        <w:rPr>
          <w:rFonts w:ascii="Times New Roman" w:hAnsi="Times New Roman" w:cs="Times New Roman"/>
          <w:sz w:val="28"/>
          <w:szCs w:val="28"/>
        </w:rPr>
        <w:t xml:space="preserve">. </w:t>
      </w:r>
      <w:r w:rsidR="00E75021" w:rsidRPr="00E75021">
        <w:rPr>
          <w:rFonts w:ascii="Times New Roman" w:hAnsi="Times New Roman" w:cs="Times New Roman"/>
          <w:sz w:val="28"/>
          <w:szCs w:val="28"/>
        </w:rPr>
        <w:t>З</w:t>
      </w:r>
      <w:r w:rsidRPr="00E75021">
        <w:rPr>
          <w:rFonts w:ascii="Times New Roman" w:hAnsi="Times New Roman" w:cs="Times New Roman"/>
          <w:sz w:val="28"/>
          <w:szCs w:val="28"/>
        </w:rPr>
        <w:t xml:space="preserve">аключено </w:t>
      </w:r>
      <w:r w:rsidR="00E75021" w:rsidRPr="00E75021">
        <w:rPr>
          <w:rFonts w:ascii="Times New Roman" w:hAnsi="Times New Roman" w:cs="Times New Roman"/>
          <w:sz w:val="28"/>
          <w:szCs w:val="28"/>
        </w:rPr>
        <w:t>и профинансировано</w:t>
      </w:r>
      <w:r w:rsidRPr="00E75021">
        <w:rPr>
          <w:rFonts w:ascii="Times New Roman" w:hAnsi="Times New Roman" w:cs="Times New Roman"/>
          <w:sz w:val="28"/>
          <w:szCs w:val="28"/>
        </w:rPr>
        <w:t xml:space="preserve">18 договоров на </w:t>
      </w:r>
      <w:r w:rsidR="00E75021" w:rsidRPr="00E75021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E75021">
        <w:rPr>
          <w:rFonts w:ascii="Times New Roman" w:hAnsi="Times New Roman" w:cs="Times New Roman"/>
          <w:sz w:val="28"/>
          <w:szCs w:val="28"/>
        </w:rPr>
        <w:t>сумму 4 000,000 тыс. руб</w:t>
      </w:r>
      <w:r w:rsidR="00E75021" w:rsidRPr="00E75021">
        <w:rPr>
          <w:rFonts w:ascii="Times New Roman" w:hAnsi="Times New Roman" w:cs="Times New Roman"/>
          <w:sz w:val="28"/>
          <w:szCs w:val="28"/>
        </w:rPr>
        <w:t>лей</w:t>
      </w:r>
      <w:r w:rsidRPr="00E75021">
        <w:rPr>
          <w:rFonts w:ascii="Times New Roman" w:hAnsi="Times New Roman" w:cs="Times New Roman"/>
          <w:sz w:val="28"/>
          <w:szCs w:val="28"/>
        </w:rPr>
        <w:t>.</w:t>
      </w:r>
    </w:p>
    <w:p w:rsidR="00E75021" w:rsidRPr="00D32841" w:rsidRDefault="00E75021" w:rsidP="00E75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E75021" w:rsidRPr="00111C48" w:rsidRDefault="00E75021" w:rsidP="00EC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EC6971" w:rsidRPr="005C34B5" w:rsidRDefault="00C438FA" w:rsidP="00EC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 мероприятия </w:t>
      </w:r>
      <w:r w:rsidR="00F34770" w:rsidRPr="0068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3.5.8</w:t>
      </w:r>
      <w:r w:rsidR="00F34770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971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органам местного самоуправления по поддержке и развитию субъектов малого и среднего предпринимательства в моногородах (субсидии МО)</w:t>
      </w:r>
      <w:r w:rsidR="00F34770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C08F1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отчетную дату профинансировано </w:t>
      </w:r>
      <w:r w:rsidR="006873DD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>19 880,37</w:t>
      </w:r>
      <w:r w:rsidR="006C08F1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</w:t>
      </w:r>
      <w:r w:rsidR="006873DD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>18066,00</w:t>
      </w:r>
      <w:r w:rsidR="006C08F1" w:rsidRPr="0068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из средств областного бюджета </w:t>
      </w:r>
      <w:r w:rsidR="006C08F1" w:rsidRPr="005C34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6873DD" w:rsidRPr="005C34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Поддержка оказана</w:t>
      </w:r>
      <w:r w:rsidR="006C08F1" w:rsidRPr="005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C536A1" w:rsidRPr="005C34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73DD" w:rsidRPr="005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МСП:</w:t>
      </w:r>
    </w:p>
    <w:p w:rsidR="006873DD" w:rsidRPr="005C34B5" w:rsidRDefault="006873DD" w:rsidP="0068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3.5.9.1 Пикалевское городское поселение: поддержка предоставлена </w:t>
      </w:r>
      <w:r w:rsidR="005C34B5" w:rsidRPr="005C34B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МСП</w:t>
      </w:r>
    </w:p>
    <w:p w:rsidR="006873DD" w:rsidRPr="005C34B5" w:rsidRDefault="006873DD" w:rsidP="0068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3.5.9.2 Сланцевский муниципальный район: поддержка предоставлена </w:t>
      </w:r>
      <w:r w:rsidR="005C34B5" w:rsidRPr="005C34B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C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МСП</w:t>
      </w:r>
    </w:p>
    <w:p w:rsidR="00C438FA" w:rsidRPr="005C34B5" w:rsidRDefault="006873DD" w:rsidP="0068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B5">
        <w:rPr>
          <w:rFonts w:ascii="Times New Roman" w:eastAsia="Times New Roman" w:hAnsi="Times New Roman" w:cs="Times New Roman"/>
          <w:sz w:val="28"/>
          <w:szCs w:val="28"/>
          <w:lang w:eastAsia="ru-RU"/>
        </w:rPr>
        <w:t>3.5.9.3 Сясьстройское городское поселение: поддержка предоставлена 5 субъектам МСП.</w:t>
      </w:r>
    </w:p>
    <w:p w:rsidR="006873DD" w:rsidRPr="006873DD" w:rsidRDefault="006873DD" w:rsidP="006873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4B5">
        <w:rPr>
          <w:rFonts w:ascii="Times New Roman" w:hAnsi="Times New Roman" w:cs="Times New Roman"/>
          <w:color w:val="000000"/>
          <w:sz w:val="28"/>
          <w:szCs w:val="28"/>
        </w:rPr>
        <w:t>Таким образом, показатель, запланированный</w:t>
      </w:r>
      <w:r w:rsidRPr="006873DD">
        <w:rPr>
          <w:rFonts w:ascii="Times New Roman" w:hAnsi="Times New Roman" w:cs="Times New Roman"/>
          <w:color w:val="000000"/>
          <w:sz w:val="28"/>
          <w:szCs w:val="28"/>
        </w:rPr>
        <w:t xml:space="preserve"> на год, выполнен.</w:t>
      </w:r>
    </w:p>
    <w:p w:rsidR="006873DD" w:rsidRPr="00D32841" w:rsidRDefault="006873DD" w:rsidP="0068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6873DD" w:rsidRPr="00111C48" w:rsidRDefault="006873DD" w:rsidP="0068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EC6971" w:rsidRPr="00323142" w:rsidRDefault="00C438FA" w:rsidP="00EC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</w:t>
      </w:r>
      <w:r w:rsidR="00EC6971" w:rsidRPr="0032314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Pr="003231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6971" w:rsidRPr="003231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Pr="003231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6971" w:rsidRPr="0032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цели федерального проекта </w:t>
      </w:r>
      <w:r w:rsidR="005B36B8" w:rsidRPr="003231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6971" w:rsidRPr="00323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туристической инфраструктуры</w:t>
      </w:r>
      <w:r w:rsidR="005B36B8" w:rsidRPr="003231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31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971" w:rsidRDefault="00F34770" w:rsidP="00EC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мероприятия</w:t>
      </w:r>
      <w:r w:rsidR="00C438FA" w:rsidRPr="0032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971" w:rsidRPr="0032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3.6.1</w:t>
      </w:r>
      <w:r w:rsidRPr="0032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971" w:rsidRPr="00323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субъектов малого и среднего предпринимательства, осуществляющих</w:t>
      </w:r>
      <w:r w:rsidR="00EC6971" w:rsidRPr="00EE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сфере туризма, в том числе сельского туризма</w:t>
      </w:r>
      <w:r w:rsidRPr="00EE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E562F" w:rsidRPr="00EE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E3DDF" w:rsidRPr="00EE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проведено 3 заседания конкурсной комиссии по предоставлению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туристов. Победителями признано 15 субъектов </w:t>
      </w:r>
      <w:r w:rsidR="00EE3DDF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EE3DDF" w:rsidRPr="00EE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3D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E3DDF" w:rsidRPr="00EE3D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аключено</w:t>
      </w:r>
      <w:r w:rsidR="00EE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профинансировано</w:t>
      </w:r>
      <w:r w:rsidR="00EE3DDF" w:rsidRPr="00EE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договоров на</w:t>
      </w:r>
      <w:r w:rsidR="00EE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</w:t>
      </w:r>
      <w:r w:rsidR="00EE3DDF" w:rsidRPr="00EE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14 673, 398 тыс. руб</w:t>
      </w:r>
      <w:r w:rsidR="00EE3D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EE3DDF" w:rsidRPr="00EE3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DDF" w:rsidRPr="00EE3DDF" w:rsidRDefault="00EE3DDF" w:rsidP="00EC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5B36B8" w:rsidRPr="00111C48" w:rsidRDefault="005B36B8" w:rsidP="00EC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EC6971" w:rsidRPr="00D94FB7" w:rsidRDefault="00C438FA" w:rsidP="00EC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</w:t>
      </w:r>
      <w:r w:rsidR="00EC6971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6971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6971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цели федерального проекта </w:t>
      </w:r>
      <w:r w:rsidR="005B36B8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6971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занятости</w:t>
      </w:r>
      <w:r w:rsidR="005B36B8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842BBA" w:rsidRPr="00D94FB7" w:rsidRDefault="00C438FA" w:rsidP="003C24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 мероприятия </w:t>
      </w:r>
      <w:r w:rsidR="00EC6971" w:rsidRPr="00D9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3.7.1</w:t>
      </w:r>
      <w:r w:rsidR="00EC6971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4770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971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юридических лиц (за исключением государственных (муниципальных) учреждений), индивидуальных предпринимателей, осуществляющих деятельность в сфере дошкольного образования</w:t>
      </w:r>
      <w:r w:rsidR="00F34770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2476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BBA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январь – </w:t>
      </w:r>
      <w:r w:rsidR="0084216D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2022 года проведено 4</w:t>
      </w:r>
      <w:r w:rsidR="00842BBA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по предоставлению субсидий.</w:t>
      </w:r>
    </w:p>
    <w:p w:rsidR="0084216D" w:rsidRPr="00D94FB7" w:rsidRDefault="00323142" w:rsidP="003C24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возмещены </w:t>
      </w:r>
      <w:r w:rsidR="0084216D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216D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r w:rsidR="0084216D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Заключено и профинансировано  59 договоров на сумму </w:t>
      </w:r>
      <w:r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546 825,776</w:t>
      </w:r>
      <w:r w:rsidR="0084216D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84216D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FB7" w:rsidRPr="00EE3DDF" w:rsidRDefault="00D94FB7" w:rsidP="00D9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EC6971" w:rsidRPr="004413B7" w:rsidRDefault="00EC6971" w:rsidP="00EC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971" w:rsidRPr="004413B7" w:rsidRDefault="00C438FA" w:rsidP="00EC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 к</w:t>
      </w:r>
      <w:r w:rsidR="00EC6971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</w:t>
      </w:r>
      <w:r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4770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 «</w:t>
      </w:r>
      <w:r w:rsidR="00EC6971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спроса</w:t>
      </w:r>
      <w:r w:rsidR="00F34770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4770" w:rsidRPr="004413B7" w:rsidRDefault="00C438FA" w:rsidP="00F34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</w:t>
      </w:r>
      <w:r w:rsidR="00153931" w:rsidRPr="0044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3.8.1</w:t>
      </w:r>
      <w:r w:rsidR="00153931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971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субъектов малого и среднего предпринимательства, осуществляющих деятельность в сфере малоформатной торговли</w:t>
      </w:r>
      <w:r w:rsidR="00F34770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3931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9C2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34770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проведено </w:t>
      </w:r>
      <w:r w:rsidR="00070B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4770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4413B7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4770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предоставлению субсидий субъектам МСП для возмещения затрат, связанных с приобретением автомагазинов, прицепов для обслуживания сельских населенных пунктов Ленинградской области и участия в ярм</w:t>
      </w:r>
      <w:r w:rsidR="00FC136A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арочных мероприятиях. Победителями</w:t>
      </w:r>
      <w:r w:rsidR="00F34770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3 субъекта МСП. Заключено и профинансировано 3 договора на общую сумму 1</w:t>
      </w:r>
      <w:r w:rsidR="006D51A5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1859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070,100 тыс. руб.</w:t>
      </w:r>
    </w:p>
    <w:p w:rsidR="004413B7" w:rsidRDefault="004413B7" w:rsidP="00F34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4413B7" w:rsidRDefault="004413B7" w:rsidP="00F34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4B6D" w:rsidRPr="004413B7" w:rsidRDefault="00C438FA" w:rsidP="00F34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</w:t>
      </w:r>
      <w:r w:rsidR="00324B6D" w:rsidRPr="0044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3.8.2</w:t>
      </w:r>
      <w:r w:rsidR="00324B6D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971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</w:t>
      </w:r>
      <w:r w:rsidR="00324B6D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отчетном периоде </w:t>
      </w:r>
      <w:r w:rsidR="00F60DE9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 заседание комиссии по предоставлению субсидий субъектам малого и среднего предпринимательства для возмещения затрат, связанных с производством товаров народно-художественных промыслов и ремесел. Победителями признано 27 субъектов МСП. Заключено</w:t>
      </w:r>
      <w:r w:rsidR="00CF2486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профинансировано</w:t>
      </w:r>
      <w:r w:rsidR="00F60DE9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договоров на сумму 7</w:t>
      </w:r>
      <w:r w:rsidR="00CF2486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0DE9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000,000 тыс. рублей</w:t>
      </w:r>
      <w:r w:rsidR="00324B6D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3B7" w:rsidRDefault="004413B7" w:rsidP="00441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4413B7" w:rsidRDefault="004413B7" w:rsidP="00441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34770" w:rsidRPr="004413B7" w:rsidRDefault="00C438FA" w:rsidP="00F34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мероприятию </w:t>
      </w:r>
      <w:r w:rsidR="00EC6971" w:rsidRPr="0044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3.8.3</w:t>
      </w:r>
      <w:r w:rsidR="00F34770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B6D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6971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торговли на розничных рынках, ярмарках</w:t>
      </w:r>
      <w:r w:rsidR="00324B6D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1" w:name="_Hlk68682685"/>
      <w:r w:rsidR="00E90759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34770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bookmarkEnd w:id="1"/>
      <w:r w:rsidR="00F34770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</w:t>
      </w:r>
      <w:r w:rsidR="004413B7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4770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E90759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4770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проведению отбора среди организаций, образующих инфраструктуру поддержки субъектов малого и среднего предпринимательства (далее – организации), на получение субсидий из областного бюджета Ленинградской области на возмещение части затрат, связанных с организацией и проведением ярмарок, фестивалей, районных праздников и др., а также с организацией участия субъектов малого и среднего предпринимательства в ярмарочно-выставочных мероприятиях.</w:t>
      </w:r>
    </w:p>
    <w:p w:rsidR="004413B7" w:rsidRPr="004413B7" w:rsidRDefault="00E90759" w:rsidP="00F34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4770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обедителями признаны </w:t>
      </w:r>
      <w:r w:rsidR="00070B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4770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3B7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F34770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Распределено</w:t>
      </w:r>
      <w:r w:rsidR="004413B7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профинансировано</w:t>
      </w:r>
      <w:r w:rsidR="00F34770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13B7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 700,00</w:t>
      </w:r>
      <w:r w:rsidR="00F34770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4413B7" w:rsidRDefault="004413B7" w:rsidP="00441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4413B7" w:rsidRDefault="004413B7" w:rsidP="0021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142DE" w:rsidRPr="004413B7" w:rsidRDefault="00C438FA" w:rsidP="0021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</w:t>
      </w:r>
      <w:r w:rsidR="00EC6971" w:rsidRPr="0044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3.8.4</w:t>
      </w:r>
      <w:r w:rsidR="00324B6D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971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торговой деятельности в отдаленных и труднодоступных местностях (субсидии МО)</w:t>
      </w:r>
      <w:r w:rsidR="00324B6D" w:rsidRPr="0044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142DE" w:rsidRPr="00441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заключены соглашения о предоставлении субсидий за счет средств  областного бюджета Ленинградской области на общую сумму </w:t>
      </w:r>
      <w:r w:rsidR="004413B7" w:rsidRPr="00441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17 570</w:t>
      </w:r>
      <w:r w:rsidR="002142DE" w:rsidRPr="00441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 тыс. рублей с муниципальными образованиями Лодейнопольского, Кингисеппского, Подпорожского, Бокситогорского, Лужского, Приозерского и Волховского районов Ленинградской области на условиях софинансирования на возмещение затрат организациям потребительской кооперации, связанных с доставкой товаров в сельскую местность, начиная с 11 км от пункта их получения. Софинансирование за счет средств муниципальных бюджетов составляет – </w:t>
      </w:r>
      <w:r w:rsidR="004413B7" w:rsidRPr="00441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2 074,34</w:t>
      </w:r>
      <w:r w:rsidR="002142DE" w:rsidRPr="00441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="00542062" w:rsidRPr="00441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ыс. рублей.</w:t>
      </w:r>
    </w:p>
    <w:p w:rsidR="00542062" w:rsidRPr="00402521" w:rsidRDefault="00542062" w:rsidP="0021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итогу 2022 года профинансировано </w:t>
      </w:r>
      <w:r w:rsidR="004413B7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19 644,21</w:t>
      </w:r>
      <w:r w:rsidR="001E4712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52830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</w:t>
      </w:r>
      <w:r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муниципальных бюджетов </w:t>
      </w:r>
      <w:r w:rsidR="004413B7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2 074,31</w:t>
      </w:r>
      <w:r w:rsidR="001E4712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9434B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Финансирование составило 99,99 %.</w:t>
      </w:r>
      <w:r w:rsidR="00716C09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Субсидии предоставлены 11 организациям потребительской кооперации, в том числе по районам:</w:t>
      </w:r>
    </w:p>
    <w:p w:rsidR="0099434B" w:rsidRPr="0099434B" w:rsidRDefault="00716C09" w:rsidP="0099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3.8.4.1 </w:t>
      </w:r>
      <w:r w:rsidR="0099434B"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Бокситогорский муниципальный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субсидия предоставлена </w:t>
      </w:r>
      <w:r w:rsidR="00447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9434B"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организациям потребительской кооперации</w:t>
      </w:r>
    </w:p>
    <w:p w:rsidR="0099434B" w:rsidRPr="0099434B" w:rsidRDefault="00716C09" w:rsidP="0099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3.8.4.2 </w:t>
      </w:r>
      <w:r w:rsidR="0099434B"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Волховский муниципальный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субсидия предоставлена </w:t>
      </w:r>
      <w:r w:rsidR="00447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9434B"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организации потребительской кооперации</w:t>
      </w:r>
    </w:p>
    <w:p w:rsidR="0099434B" w:rsidRPr="0099434B" w:rsidRDefault="0099434B" w:rsidP="0099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3.8.4.3</w:t>
      </w:r>
      <w:r w:rsidR="00716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Кингисеппский муниципальный район</w:t>
      </w:r>
      <w:r w:rsidR="00716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субсидия предоставлена</w:t>
      </w: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7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организации потребительской кооперации</w:t>
      </w:r>
    </w:p>
    <w:p w:rsidR="0099434B" w:rsidRPr="0099434B" w:rsidRDefault="0099434B" w:rsidP="0099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3.8.4.4</w:t>
      </w:r>
      <w:r w:rsidR="00716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Киришский муниципальный район</w:t>
      </w:r>
      <w:r w:rsidR="00716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субсидия предоставлена</w:t>
      </w: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7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организации потребительской кооперации</w:t>
      </w:r>
    </w:p>
    <w:p w:rsidR="0099434B" w:rsidRPr="0099434B" w:rsidRDefault="0099434B" w:rsidP="0099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3.8.4.5</w:t>
      </w:r>
      <w:r w:rsidR="00716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Лодейнопольский муниципальный район</w:t>
      </w: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16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субсидия предоставлена</w:t>
      </w: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организации потребительской кооперации</w:t>
      </w:r>
    </w:p>
    <w:p w:rsidR="0099434B" w:rsidRPr="0099434B" w:rsidRDefault="0099434B" w:rsidP="0099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3.8.4.6</w:t>
      </w:r>
      <w:r w:rsidR="00716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Лужский муниципальный район</w:t>
      </w:r>
      <w:r w:rsidR="00716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субсидия предоставлена</w:t>
      </w: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7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16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потребительской кооперации</w:t>
      </w:r>
    </w:p>
    <w:p w:rsidR="0099434B" w:rsidRPr="0099434B" w:rsidRDefault="0099434B" w:rsidP="0099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3.8.4.7</w:t>
      </w:r>
      <w:r w:rsidR="00716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Подпорожский муниципальный район</w:t>
      </w:r>
      <w:r w:rsidR="00447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субсидия предоставлена</w:t>
      </w:r>
      <w:r w:rsidR="00447B1D"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7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организации потребительской кооперации</w:t>
      </w:r>
    </w:p>
    <w:p w:rsidR="0099434B" w:rsidRDefault="0099434B" w:rsidP="0099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3.8.4.8</w:t>
      </w:r>
      <w:r w:rsidR="00716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Приозерский муниципальный район</w:t>
      </w:r>
      <w:r w:rsidR="00447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субсидия предоставлена</w:t>
      </w:r>
      <w:r w:rsidR="00447B1D"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7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организациям потребительской кооперации</w:t>
      </w:r>
      <w:r w:rsid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2521" w:rsidRDefault="00402521" w:rsidP="00402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EC6971" w:rsidRPr="00111C48" w:rsidRDefault="00EC6971" w:rsidP="0021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142DE" w:rsidRPr="00402521" w:rsidRDefault="00C438FA" w:rsidP="00214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 мероприятию </w:t>
      </w:r>
      <w:r w:rsidR="00EC6971" w:rsidRPr="00402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3.8.5</w:t>
      </w:r>
      <w:r w:rsidR="00EC6971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24B6D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EC6971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магазинов шаговой доступности</w:t>
      </w:r>
      <w:r w:rsidR="00324B6D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C6971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42DE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предусмотрено в областном бюджете Ленинградской области в 2022 году </w:t>
      </w:r>
      <w:r w:rsidR="00CB033F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142DE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6 000 тыс. рублей.</w:t>
      </w:r>
    </w:p>
    <w:p w:rsidR="00402521" w:rsidRPr="00402521" w:rsidRDefault="008944A1" w:rsidP="00402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отчетном периоде </w:t>
      </w:r>
      <w:r w:rsidR="00402521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проведены 5 заседаний комиссии по предоставлению субсидий из областного бюджета Ленинградской области на возмещение части затрат организациям потребительской кооперации, входящим в Ленинградский областной союз потребительских обществ и юридическим лицам, единственным учредителем которых они являются. </w:t>
      </w:r>
    </w:p>
    <w:p w:rsidR="00402521" w:rsidRDefault="00402521" w:rsidP="00402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Субсидии предоставлены 26 организациям потребительской кооперации и юридическим лицам, единственным учредителем которых они являются на общую сумму 56 000 тыс. рублей, указанные средства перечислены в полном объеме.</w:t>
      </w:r>
    </w:p>
    <w:p w:rsidR="00402521" w:rsidRDefault="00402521" w:rsidP="00402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402521" w:rsidRPr="00402521" w:rsidRDefault="00402521" w:rsidP="00402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2521" w:rsidRPr="00402521" w:rsidRDefault="00F34770" w:rsidP="00402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</w:t>
      </w:r>
      <w:r w:rsidR="00C438FA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6971" w:rsidRPr="00402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3.8.6</w:t>
      </w:r>
      <w:r w:rsidR="00324B6D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EC6971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грантов в форме субсидий</w:t>
      </w:r>
      <w:r w:rsidR="00324B6D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итогам ежегодного конкурса «</w:t>
      </w:r>
      <w:r w:rsidR="00EC6971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Лучший по профессии в сфере потребительского рынка</w:t>
      </w:r>
      <w:r w:rsidR="00324B6D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2521"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конкурсов состоялось  20 октября 2022 года в рамках  четвертого форум потребительского рынка Ленинградской области в городе Всеволожск в ТЦ «Мега Дыбенко», участие в котором приняло более 300 человек. Также в рамках форума помимо деловой программы  проведены конкурсы «Лучший по профессии в сфере потребительского рынка» в 2022 году по номинациям: «Лучший продавец на ярмарке», «Лучший продавец фудтрака», «Лучший бармен», «Лучший барбер», «Лучший пекарь», «Лучший кондитер», «Лучший повар». </w:t>
      </w:r>
    </w:p>
    <w:p w:rsidR="00402521" w:rsidRPr="00402521" w:rsidRDefault="00402521" w:rsidP="00402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Предоставлены гранты в форме субсидий 21 представителю субъектов предпринимательства, признанным лучшими по профессиям в сфере потребительского рынка на общую сумму 1 092 тыс. руб. </w:t>
      </w:r>
    </w:p>
    <w:p w:rsidR="00402521" w:rsidRDefault="00402521" w:rsidP="00402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5D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Мероприятие реализовано.</w:t>
      </w:r>
    </w:p>
    <w:p w:rsidR="00493E62" w:rsidRPr="00111C48" w:rsidRDefault="00493E62" w:rsidP="00EA0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EC6971" w:rsidRPr="00D94FB7" w:rsidRDefault="00C438FA" w:rsidP="00EC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комплекса </w:t>
      </w:r>
      <w:r w:rsidR="00EC6971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процессных мероприятий </w:t>
      </w:r>
      <w:r w:rsidR="00493E62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6971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Инфраструктурная и информационная поддержка субъектов малого и среднего предпринимательства</w:t>
      </w:r>
      <w:r w:rsidR="00493E62" w:rsidRPr="00D94FB7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10CC8" w:rsidRPr="00D94FB7" w:rsidRDefault="00310CC8" w:rsidP="0031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B7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</w:t>
      </w:r>
      <w:r w:rsidRPr="00D94FB7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D94FB7">
        <w:rPr>
          <w:rFonts w:ascii="Times New Roman" w:hAnsi="Times New Roman" w:cs="Times New Roman"/>
          <w:sz w:val="28"/>
          <w:szCs w:val="28"/>
        </w:rPr>
        <w:t>в соответствии с детальным планом ожидаемый результат реализации мероприятия на 2022 год «</w:t>
      </w:r>
      <w:r w:rsidRPr="00D94FB7">
        <w:rPr>
          <w:rFonts w:ascii="Times New Roman" w:hAnsi="Times New Roman" w:cs="Times New Roman"/>
          <w:color w:val="000000"/>
          <w:sz w:val="28"/>
          <w:szCs w:val="28"/>
        </w:rPr>
        <w:t>Количество субъектов малого и среднего предпринимательства (включая индивидуальных предпринимателей) в расчете на 1 тыс. человек населения» составит не менее 35,8 ед.</w:t>
      </w:r>
      <w:r w:rsidRPr="00D94FB7">
        <w:rPr>
          <w:rFonts w:ascii="Times New Roman" w:hAnsi="Times New Roman" w:cs="Times New Roman"/>
          <w:sz w:val="28"/>
          <w:szCs w:val="28"/>
        </w:rPr>
        <w:t>». По состоянию на 10.</w:t>
      </w:r>
      <w:r w:rsidR="00D94FB7" w:rsidRPr="00D94FB7">
        <w:rPr>
          <w:rFonts w:ascii="Times New Roman" w:hAnsi="Times New Roman" w:cs="Times New Roman"/>
          <w:sz w:val="28"/>
          <w:szCs w:val="28"/>
        </w:rPr>
        <w:t>01</w:t>
      </w:r>
      <w:r w:rsidRPr="00D94FB7">
        <w:rPr>
          <w:rFonts w:ascii="Times New Roman" w:hAnsi="Times New Roman" w:cs="Times New Roman"/>
          <w:sz w:val="28"/>
          <w:szCs w:val="28"/>
        </w:rPr>
        <w:t>.202</w:t>
      </w:r>
      <w:r w:rsidR="00D94FB7" w:rsidRPr="00D94FB7">
        <w:rPr>
          <w:rFonts w:ascii="Times New Roman" w:hAnsi="Times New Roman" w:cs="Times New Roman"/>
          <w:sz w:val="28"/>
          <w:szCs w:val="28"/>
        </w:rPr>
        <w:t>3</w:t>
      </w:r>
      <w:r w:rsidRPr="00D94FB7">
        <w:rPr>
          <w:rFonts w:ascii="Times New Roman" w:hAnsi="Times New Roman" w:cs="Times New Roman"/>
          <w:sz w:val="28"/>
          <w:szCs w:val="28"/>
        </w:rPr>
        <w:t xml:space="preserve"> показатель составляет </w:t>
      </w:r>
      <w:r w:rsidR="00E90759" w:rsidRPr="00D94FB7">
        <w:rPr>
          <w:rFonts w:ascii="Times New Roman" w:hAnsi="Times New Roman" w:cs="Times New Roman"/>
          <w:sz w:val="28"/>
          <w:szCs w:val="28"/>
        </w:rPr>
        <w:t>36,</w:t>
      </w:r>
      <w:r w:rsidR="00D94FB7" w:rsidRPr="00D94FB7">
        <w:rPr>
          <w:rFonts w:ascii="Times New Roman" w:hAnsi="Times New Roman" w:cs="Times New Roman"/>
          <w:sz w:val="28"/>
          <w:szCs w:val="28"/>
        </w:rPr>
        <w:t>3</w:t>
      </w:r>
      <w:r w:rsidRPr="00D94FB7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310CC8" w:rsidRPr="00111C48" w:rsidRDefault="00310CC8" w:rsidP="00EC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EC6971" w:rsidRPr="0045773A" w:rsidRDefault="00C438FA" w:rsidP="00EC6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</w:t>
      </w:r>
      <w:r w:rsidR="00F34770" w:rsidRPr="00457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3.9.1</w:t>
      </w:r>
      <w:r w:rsidR="00F34770"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971"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государственного казенного учреждения Ленинградской области «Ленинградский областной центр поддержки предпринимательства»</w:t>
      </w:r>
      <w:r w:rsidR="00F34770"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773A" w:rsidRPr="0045773A" w:rsidRDefault="0045773A" w:rsidP="00457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отчетную дату Государственным казенным учреждением Ленинградской области «Ленинградский областной центр поддержки предпринимательства» профинансировано 21 937,92858 тыс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45773A" w:rsidRPr="0045773A" w:rsidRDefault="0045773A" w:rsidP="00457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Перечислена заработная плата сотрудникам Государственного казенного учреждения Ленинградской области «Ленинградский областной центр поддержки предпринимательства», включая взносы по обязательному соц. страхованию </w:t>
      </w:r>
      <w:r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выплаты по оплате труда работников и иные выплаты работникам на общую сумму 17 280,64588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73A" w:rsidRPr="0045773A" w:rsidRDefault="0045773A" w:rsidP="00457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Заключены и исполнены государственные контракты (договоры) на общую сумму 4 571,56168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оплачены государственные контракты (договоры) на общую сумму 4 571,56168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73A" w:rsidRDefault="0045773A" w:rsidP="00457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3.Расходы по авансовым отчетам (почтовые услуги и т.д.): 85,72102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73A" w:rsidRDefault="0045773A" w:rsidP="00457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выполнено на 99,2%.</w:t>
      </w:r>
    </w:p>
    <w:p w:rsidR="0045773A" w:rsidRPr="0045773A" w:rsidRDefault="0045773A" w:rsidP="00457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Мероприятие реализовано.</w:t>
      </w:r>
    </w:p>
    <w:p w:rsidR="0045773A" w:rsidRPr="0045773A" w:rsidRDefault="0045773A" w:rsidP="0045773A">
      <w:pPr>
        <w:jc w:val="both"/>
        <w:rPr>
          <w:sz w:val="16"/>
          <w:szCs w:val="16"/>
        </w:rPr>
      </w:pPr>
    </w:p>
    <w:p w:rsidR="00F34770" w:rsidRPr="0045773A" w:rsidRDefault="00C438FA" w:rsidP="00F34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</w:t>
      </w:r>
      <w:r w:rsidR="00F34770" w:rsidRPr="00457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3.9.2</w:t>
      </w:r>
      <w:r w:rsidR="00F34770"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971"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организаций инфраструктуры поддержки малого и среднего предпринимательства</w:t>
      </w:r>
      <w:r w:rsidR="00F34770"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0759"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34770"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r w:rsidR="00E90759"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45773A"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4770"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E90759"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4770" w:rsidRPr="0045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проведению отбора на получение субсидий из областного бюджета Ленинградской области на возмещение части затрат на развитие организаций, образующих инфраструктуру поддержки субъектов малого и среднего предпринимательства Ленинградской области. </w:t>
      </w:r>
    </w:p>
    <w:p w:rsidR="00EC6971" w:rsidRPr="00CC59C9" w:rsidRDefault="00CC59C9" w:rsidP="0091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предоставлены 13 организациям на общую сумму 17 500,00 тыс. рублей.</w:t>
      </w:r>
    </w:p>
    <w:p w:rsidR="009C394C" w:rsidRPr="00E12AB9" w:rsidRDefault="009C394C" w:rsidP="009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CC59C9" w:rsidRPr="00E12A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 областного бюджета были предоставлены</w:t>
      </w:r>
      <w:r w:rsidRPr="00E1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на возмещение части затрат, связанных с развитием, в том числе:</w:t>
      </w:r>
    </w:p>
    <w:p w:rsidR="0092143A" w:rsidRPr="00E12AB9" w:rsidRDefault="0092143A" w:rsidP="0092143A">
      <w:pPr>
        <w:pStyle w:val="a4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2AB9">
        <w:rPr>
          <w:rFonts w:ascii="Times New Roman" w:hAnsi="Times New Roman" w:cs="Times New Roman"/>
          <w:sz w:val="28"/>
          <w:szCs w:val="28"/>
        </w:rPr>
        <w:t>приобретение, монтаж, ремонт и техническое обслуживание охранно-пожарной сигнализации, системы видеонаблюдения;</w:t>
      </w:r>
    </w:p>
    <w:p w:rsidR="0092143A" w:rsidRPr="00E12AB9" w:rsidRDefault="0092143A" w:rsidP="0092143A">
      <w:pPr>
        <w:pStyle w:val="a4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2AB9">
        <w:rPr>
          <w:rFonts w:ascii="Times New Roman" w:hAnsi="Times New Roman" w:cs="Times New Roman"/>
          <w:sz w:val="28"/>
          <w:szCs w:val="28"/>
        </w:rPr>
        <w:t>ремонтно-строительные работы (фасадные и внутренние);</w:t>
      </w:r>
    </w:p>
    <w:p w:rsidR="0092143A" w:rsidRPr="00E12AB9" w:rsidRDefault="0092143A" w:rsidP="0092143A">
      <w:pPr>
        <w:pStyle w:val="a4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2AB9">
        <w:rPr>
          <w:rFonts w:ascii="Times New Roman" w:hAnsi="Times New Roman" w:cs="Times New Roman"/>
          <w:sz w:val="28"/>
          <w:szCs w:val="28"/>
        </w:rPr>
        <w:t>разработка и государственная экспертиза проектно-сметной документации на проведение ремонтно-строительных работ;</w:t>
      </w:r>
    </w:p>
    <w:p w:rsidR="0092143A" w:rsidRPr="00E12AB9" w:rsidRDefault="0092143A" w:rsidP="0092143A">
      <w:pPr>
        <w:pStyle w:val="a4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2AB9">
        <w:rPr>
          <w:rFonts w:ascii="Times New Roman" w:hAnsi="Times New Roman" w:cs="Times New Roman"/>
          <w:sz w:val="28"/>
          <w:szCs w:val="28"/>
        </w:rPr>
        <w:t>приобретение, обновление и обслуживание программного обеспечения, необходимого для выполнения организацией уставных целей (бухгалтерские программы, юридические справочно-информационные системы, антивирусные программы, операционные системы);</w:t>
      </w:r>
    </w:p>
    <w:p w:rsidR="0092143A" w:rsidRPr="00E12AB9" w:rsidRDefault="0092143A" w:rsidP="0092143A">
      <w:pPr>
        <w:pStyle w:val="a4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2AB9">
        <w:rPr>
          <w:rFonts w:ascii="Times New Roman" w:hAnsi="Times New Roman" w:cs="Times New Roman"/>
          <w:sz w:val="28"/>
          <w:szCs w:val="28"/>
        </w:rPr>
        <w:t xml:space="preserve">ремонт, техническое обслуживание, приобретение горюче-смазочных </w:t>
      </w:r>
      <w:r w:rsidRPr="00E12AB9">
        <w:rPr>
          <w:rFonts w:ascii="Times New Roman" w:hAnsi="Times New Roman" w:cs="Times New Roman"/>
          <w:sz w:val="28"/>
          <w:szCs w:val="28"/>
        </w:rPr>
        <w:br/>
        <w:t>и расходных материалов, страховок для МКЦ;</w:t>
      </w:r>
    </w:p>
    <w:p w:rsidR="0092143A" w:rsidRPr="00E12AB9" w:rsidRDefault="0092143A" w:rsidP="0092143A">
      <w:pPr>
        <w:pStyle w:val="a4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2AB9">
        <w:rPr>
          <w:rFonts w:ascii="Times New Roman" w:hAnsi="Times New Roman" w:cs="Times New Roman"/>
          <w:sz w:val="28"/>
          <w:szCs w:val="28"/>
        </w:rPr>
        <w:t>разработка, обслуживание, продвижение в поисковых системах сайта организации инфраструктуры, услуги хостинга;</w:t>
      </w:r>
    </w:p>
    <w:p w:rsidR="0092143A" w:rsidRPr="00E12AB9" w:rsidRDefault="0092143A" w:rsidP="0092143A">
      <w:pPr>
        <w:pStyle w:val="a4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2AB9">
        <w:rPr>
          <w:rFonts w:ascii="Times New Roman" w:hAnsi="Times New Roman" w:cs="Times New Roman"/>
          <w:sz w:val="28"/>
          <w:szCs w:val="28"/>
        </w:rPr>
        <w:t>приобретение офисной техники и компьютерного оборудования;</w:t>
      </w:r>
    </w:p>
    <w:p w:rsidR="0092143A" w:rsidRPr="00E12AB9" w:rsidRDefault="0092143A" w:rsidP="0092143A">
      <w:pPr>
        <w:pStyle w:val="a4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2AB9">
        <w:rPr>
          <w:rFonts w:ascii="Times New Roman" w:hAnsi="Times New Roman" w:cs="Times New Roman"/>
          <w:sz w:val="28"/>
          <w:szCs w:val="28"/>
        </w:rPr>
        <w:t>проведение внешней аудиторской проверки, оценки эффективности и(или) рейтинговой оценки деятельности организаций инфраструктуры, сертификации по международным стандартам качества услуг;</w:t>
      </w:r>
    </w:p>
    <w:p w:rsidR="0092143A" w:rsidRPr="00E12AB9" w:rsidRDefault="0092143A" w:rsidP="0092143A">
      <w:pPr>
        <w:pStyle w:val="a4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2AB9">
        <w:rPr>
          <w:rFonts w:ascii="Times New Roman" w:hAnsi="Times New Roman" w:cs="Times New Roman"/>
          <w:sz w:val="28"/>
          <w:szCs w:val="28"/>
        </w:rPr>
        <w:t>подключение к инженерной инфраструктуре (линии связи);</w:t>
      </w:r>
    </w:p>
    <w:p w:rsidR="0092143A" w:rsidRPr="00E12AB9" w:rsidRDefault="0092143A" w:rsidP="0092143A">
      <w:pPr>
        <w:pStyle w:val="a4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2AB9">
        <w:rPr>
          <w:rFonts w:ascii="Times New Roman" w:hAnsi="Times New Roman" w:cs="Times New Roman"/>
          <w:sz w:val="28"/>
          <w:szCs w:val="28"/>
        </w:rPr>
        <w:t>приобретение оборудования для видео-конференц-связи, в том числе специального оборудования для видеопереговорных комнат, включающего специальный большой экран, конференц-микрофоны, колонки и камеры высокого разрешения;</w:t>
      </w:r>
    </w:p>
    <w:p w:rsidR="0092143A" w:rsidRDefault="0092143A" w:rsidP="0092143A">
      <w:pPr>
        <w:pStyle w:val="a4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2AB9">
        <w:rPr>
          <w:rFonts w:ascii="Times New Roman" w:hAnsi="Times New Roman" w:cs="Times New Roman"/>
          <w:sz w:val="28"/>
          <w:szCs w:val="28"/>
        </w:rPr>
        <w:t xml:space="preserve">изготовление полиграфической продукции, предназначенной для информирования субъектов МСП и граждан, планирующих начать предпринимательскую деятельность, об услугах и мерах поддержки, предоставляемых организацией </w:t>
      </w:r>
      <w:r w:rsidRPr="00E12AB9">
        <w:rPr>
          <w:rFonts w:ascii="Times New Roman" w:hAnsi="Times New Roman" w:cs="Times New Roman"/>
          <w:sz w:val="28"/>
          <w:szCs w:val="28"/>
        </w:rPr>
        <w:lastRenderedPageBreak/>
        <w:t>инфраструктуры, изготовление и установка средств навигации, табличек и вывесок, информационных стендов.</w:t>
      </w:r>
    </w:p>
    <w:p w:rsidR="00E12AB9" w:rsidRPr="00E12AB9" w:rsidRDefault="00E12AB9" w:rsidP="00E12AB9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Мероприятие реализовано.</w:t>
      </w:r>
    </w:p>
    <w:p w:rsidR="00E12AB9" w:rsidRPr="00E12AB9" w:rsidRDefault="00E12AB9" w:rsidP="00E12AB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2830" w:rsidRPr="00111C48" w:rsidRDefault="00152830" w:rsidP="002825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highlight w:val="lightGray"/>
        </w:rPr>
      </w:pPr>
    </w:p>
    <w:p w:rsidR="00402521" w:rsidRPr="00402521" w:rsidRDefault="00C438FA" w:rsidP="00EF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</w:t>
      </w:r>
      <w:r w:rsidR="00EC6971" w:rsidRPr="00402521">
        <w:rPr>
          <w:rFonts w:ascii="Times New Roman" w:eastAsia="Times New Roman" w:hAnsi="Times New Roman" w:cs="Times New Roman"/>
          <w:sz w:val="28"/>
          <w:szCs w:val="28"/>
          <w:lang w:eastAsia="ru-RU"/>
        </w:rPr>
        <w:t>3.9.3</w:t>
      </w:r>
      <w:r w:rsidR="00F34770" w:rsidRPr="004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971" w:rsidRPr="004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продвижению услуг организаций инфраструктуры поддержки малого и среднего предпринимательства</w:t>
      </w:r>
      <w:r w:rsidR="00F34770" w:rsidRPr="004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12DFF" w:rsidRPr="004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02521" w:rsidRPr="0040252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было проведено 5 заседаний комиссии по проведению отбора среди организаций, образующих инфраструктуру поддержки субъектов малого и среднего предпринимательства, на получение субсидий из областного бюджета Ленинградской области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предпринимательства.</w:t>
      </w:r>
    </w:p>
    <w:p w:rsidR="00402521" w:rsidRDefault="00402521" w:rsidP="00402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и профинансировано 37 соглашений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521">
        <w:rPr>
          <w:rFonts w:ascii="Times New Roman" w:eastAsia="Times New Roman" w:hAnsi="Times New Roman" w:cs="Times New Roman"/>
          <w:sz w:val="28"/>
          <w:szCs w:val="28"/>
          <w:lang w:eastAsia="ru-RU"/>
        </w:rPr>
        <w:t>14 000,00 тыс рублей.</w:t>
      </w:r>
    </w:p>
    <w:p w:rsidR="008C7F84" w:rsidRDefault="008C7F84" w:rsidP="00402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образующими инфраструктуру </w:t>
      </w:r>
      <w:r w:rsidRPr="004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оказано 41 538 консультаций.</w:t>
      </w:r>
    </w:p>
    <w:p w:rsidR="008C7F84" w:rsidRPr="00E12AB9" w:rsidRDefault="008C7F84" w:rsidP="008C7F84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Мероприятие реализовано.</w:t>
      </w:r>
    </w:p>
    <w:p w:rsidR="000A259D" w:rsidRPr="00111C48" w:rsidRDefault="000A259D" w:rsidP="0091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9B6AED" w:rsidRPr="006142ED" w:rsidRDefault="009B6AED" w:rsidP="00913D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</w:t>
      </w:r>
      <w:r w:rsidRPr="0061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3.9.4</w:t>
      </w:r>
      <w:r w:rsidRPr="0061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деятельности «Фонда поддержки предпринимательства и промышленности Ленинградской области, микрокредитная компания» из областного бюджета Ленинградской области </w:t>
      </w:r>
      <w:r w:rsidRPr="006142ED">
        <w:rPr>
          <w:rFonts w:ascii="Times New Roman" w:hAnsi="Times New Roman"/>
          <w:sz w:val="28"/>
          <w:szCs w:val="28"/>
          <w:lang w:eastAsia="ru-RU"/>
        </w:rPr>
        <w:t xml:space="preserve">в 2022 году выделены средства в сумме </w:t>
      </w:r>
      <w:r w:rsidR="006142ED" w:rsidRPr="006142ED">
        <w:rPr>
          <w:rFonts w:ascii="Times New Roman" w:hAnsi="Times New Roman"/>
          <w:sz w:val="28"/>
          <w:szCs w:val="28"/>
          <w:lang w:eastAsia="ru-RU"/>
        </w:rPr>
        <w:t>47</w:t>
      </w:r>
      <w:r w:rsidR="008C7F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42ED" w:rsidRPr="006142ED">
        <w:rPr>
          <w:rFonts w:ascii="Times New Roman" w:hAnsi="Times New Roman"/>
          <w:sz w:val="28"/>
          <w:szCs w:val="28"/>
          <w:lang w:eastAsia="ru-RU"/>
        </w:rPr>
        <w:t xml:space="preserve">785,79786 </w:t>
      </w:r>
      <w:r w:rsidRPr="006142ED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1C3353" w:rsidRPr="006142ED">
        <w:rPr>
          <w:rFonts w:ascii="Times New Roman" w:hAnsi="Times New Roman"/>
          <w:sz w:val="28"/>
          <w:szCs w:val="28"/>
          <w:lang w:eastAsia="ru-RU"/>
        </w:rPr>
        <w:t>На отчетную дату</w:t>
      </w:r>
      <w:r w:rsidRPr="006142ED">
        <w:rPr>
          <w:rFonts w:ascii="Times New Roman" w:hAnsi="Times New Roman"/>
          <w:sz w:val="28"/>
          <w:szCs w:val="28"/>
          <w:lang w:eastAsia="ru-RU"/>
        </w:rPr>
        <w:t xml:space="preserve"> средства перечислены Фонду.</w:t>
      </w:r>
      <w:r w:rsidR="001C3353" w:rsidRPr="006142ED">
        <w:rPr>
          <w:rFonts w:ascii="Times New Roman" w:hAnsi="Times New Roman"/>
          <w:sz w:val="28"/>
          <w:szCs w:val="28"/>
          <w:lang w:eastAsia="ru-RU"/>
        </w:rPr>
        <w:t xml:space="preserve"> Основные направления расходования в отчетном периоде: оплата труда работников Фонда и начисления на выплаты по оплате труда, административно-хозяйственные расходы, связанные с содержанием Фонда. </w:t>
      </w:r>
    </w:p>
    <w:p w:rsidR="009B6AED" w:rsidRDefault="009B6AED" w:rsidP="008C7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2ED">
        <w:rPr>
          <w:rFonts w:ascii="Times New Roman" w:hAnsi="Times New Roman"/>
          <w:sz w:val="28"/>
          <w:szCs w:val="28"/>
          <w:lang w:eastAsia="ru-RU"/>
        </w:rPr>
        <w:t xml:space="preserve">Фондом обеспечивается реализация региональных проектов в рамках национального проекта «Малое и среднее предпринимательство и поддержка индивидуальной предпринимательской инициативы» и других мероприятий </w:t>
      </w:r>
      <w:r w:rsidRPr="008C7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6142ED">
        <w:rPr>
          <w:rFonts w:ascii="Times New Roman" w:hAnsi="Times New Roman"/>
          <w:sz w:val="28"/>
          <w:szCs w:val="28"/>
          <w:lang w:eastAsia="ru-RU"/>
        </w:rPr>
        <w:t>.</w:t>
      </w:r>
    </w:p>
    <w:p w:rsidR="008C7F84" w:rsidRPr="00E12AB9" w:rsidRDefault="008C7F84" w:rsidP="008C7F84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Мероприятие реализовано.</w:t>
      </w:r>
    </w:p>
    <w:p w:rsidR="008C7F84" w:rsidRPr="006142ED" w:rsidRDefault="008C7F84" w:rsidP="009B6AE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42ED" w:rsidRDefault="006142ED" w:rsidP="009B6AE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6142ED" w:rsidRDefault="006142ED" w:rsidP="009B6AE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</w:t>
      </w:r>
      <w:r w:rsidRPr="0061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1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«Докапитализация в целях осуществления микрофинансовой деятельности»</w:t>
      </w:r>
      <w:r w:rsidR="0055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EF4" w:rsidRPr="0061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 Ленинградской области </w:t>
      </w:r>
      <w:r w:rsidR="00551EF4" w:rsidRPr="006142ED">
        <w:rPr>
          <w:rFonts w:ascii="Times New Roman" w:hAnsi="Times New Roman"/>
          <w:sz w:val="28"/>
          <w:szCs w:val="28"/>
          <w:lang w:eastAsia="ru-RU"/>
        </w:rPr>
        <w:t>в 2022 году выделены средства в сумме</w:t>
      </w:r>
      <w:r w:rsidR="00551EF4" w:rsidRPr="0055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</w:t>
      </w:r>
      <w:r w:rsidR="0055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EF4" w:rsidRPr="00551EF4">
        <w:rPr>
          <w:rFonts w:ascii="Times New Roman" w:eastAsia="Times New Roman" w:hAnsi="Times New Roman" w:cs="Times New Roman"/>
          <w:sz w:val="28"/>
          <w:szCs w:val="28"/>
          <w:lang w:eastAsia="ru-RU"/>
        </w:rPr>
        <w:t>708,555</w:t>
      </w:r>
      <w:r w:rsidR="0055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B9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  <w:r w:rsidR="00B93310" w:rsidRPr="006142ED">
        <w:rPr>
          <w:rFonts w:ascii="Times New Roman" w:hAnsi="Times New Roman"/>
          <w:sz w:val="28"/>
          <w:szCs w:val="28"/>
          <w:lang w:eastAsia="ru-RU"/>
        </w:rPr>
        <w:t>На отчетную дату средства перечислены Фонду.</w:t>
      </w:r>
      <w:r w:rsidR="00B933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7F84" w:rsidRDefault="008C7F84" w:rsidP="008C7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Фондом предоставлена финансовая поддержка в виде микрозаймов 52 </w:t>
      </w:r>
      <w:r w:rsidRPr="008C7F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F84" w:rsidRPr="00E12AB9" w:rsidRDefault="008C7F84" w:rsidP="008C7F84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Мероприятие реализовано.</w:t>
      </w:r>
    </w:p>
    <w:p w:rsidR="008C7F84" w:rsidRDefault="008C7F84" w:rsidP="009B6AE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F84" w:rsidRDefault="006142ED" w:rsidP="008C7F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</w:t>
      </w:r>
      <w:r w:rsidRPr="0061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1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«Докапитализация региональной гарантийной организации»</w:t>
      </w:r>
      <w:r w:rsidR="008C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F84" w:rsidRPr="0061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 Ленинградской области </w:t>
      </w:r>
      <w:r w:rsidR="008C7F84" w:rsidRPr="006142ED">
        <w:rPr>
          <w:rFonts w:ascii="Times New Roman" w:hAnsi="Times New Roman"/>
          <w:sz w:val="28"/>
          <w:szCs w:val="28"/>
          <w:lang w:eastAsia="ru-RU"/>
        </w:rPr>
        <w:t xml:space="preserve">в 2022 году выделены </w:t>
      </w:r>
      <w:r w:rsidR="008C7F84" w:rsidRPr="006142ED">
        <w:rPr>
          <w:rFonts w:ascii="Times New Roman" w:hAnsi="Times New Roman"/>
          <w:sz w:val="28"/>
          <w:szCs w:val="28"/>
          <w:lang w:eastAsia="ru-RU"/>
        </w:rPr>
        <w:lastRenderedPageBreak/>
        <w:t>средства в сумме</w:t>
      </w:r>
      <w:r w:rsidR="008C7F84" w:rsidRPr="0055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F84" w:rsidRPr="008C7F84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="008C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F84" w:rsidRPr="008C7F84">
        <w:rPr>
          <w:rFonts w:ascii="Times New Roman" w:eastAsia="Times New Roman" w:hAnsi="Times New Roman" w:cs="Times New Roman"/>
          <w:sz w:val="28"/>
          <w:szCs w:val="28"/>
          <w:lang w:eastAsia="ru-RU"/>
        </w:rPr>
        <w:t>461,75</w:t>
      </w:r>
      <w:r w:rsidR="008C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 </w:t>
      </w:r>
      <w:r w:rsidR="008C7F84" w:rsidRPr="006142ED">
        <w:rPr>
          <w:rFonts w:ascii="Times New Roman" w:hAnsi="Times New Roman"/>
          <w:sz w:val="28"/>
          <w:szCs w:val="28"/>
          <w:lang w:eastAsia="ru-RU"/>
        </w:rPr>
        <w:t>На отчетную дату средства перечислены Фонду.</w:t>
      </w:r>
      <w:r w:rsidR="008C7F8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7F84" w:rsidRDefault="008C7F84" w:rsidP="008C7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полученной субсидии увеличен гарантийный капитал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8C7F84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F84">
        <w:rPr>
          <w:rFonts w:ascii="Times New Roman" w:eastAsia="Times New Roman" w:hAnsi="Times New Roman" w:cs="Times New Roman"/>
          <w:sz w:val="28"/>
          <w:szCs w:val="28"/>
          <w:lang w:eastAsia="ru-RU"/>
        </w:rPr>
        <w:t>461,75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7F84">
        <w:rPr>
          <w:rFonts w:ascii="Times New Roman" w:hAnsi="Times New Roman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7F84" w:rsidRPr="00E12AB9" w:rsidRDefault="008C7F84" w:rsidP="008C7F84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Мероприятие реализовано.</w:t>
      </w:r>
    </w:p>
    <w:p w:rsidR="006142ED" w:rsidRPr="00111C48" w:rsidRDefault="006142ED" w:rsidP="009B6AE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F34770" w:rsidRPr="001A0359" w:rsidRDefault="00C438FA" w:rsidP="001A0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</w:t>
      </w:r>
      <w:r w:rsidR="00F34770" w:rsidRPr="001A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</w:t>
      </w:r>
      <w:r w:rsidR="008C7F84" w:rsidRPr="001A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34770" w:rsidRPr="001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971" w:rsidRPr="001A0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в рамках информационной кампании, популяризирующей ведение предпринимательской деятельности</w:t>
      </w:r>
      <w:r w:rsidR="00F34770" w:rsidRPr="001A0359">
        <w:rPr>
          <w:rFonts w:ascii="Times New Roman" w:eastAsia="Times New Roman" w:hAnsi="Times New Roman" w:cs="Times New Roman"/>
          <w:sz w:val="28"/>
          <w:szCs w:val="28"/>
          <w:lang w:eastAsia="ru-RU"/>
        </w:rPr>
        <w:t>»: На отчетную дату Государственным казенным учреждением Ленинградской области «Ленинградский областной центр поддержки предпринимательства» проведен электронный аукцион. Заключен государственн</w:t>
      </w:r>
      <w:r w:rsidR="008E31B2" w:rsidRPr="001A035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34770" w:rsidRPr="001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</w:t>
      </w:r>
      <w:r w:rsidR="001A0359" w:rsidRPr="001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подарочных букетов </w:t>
      </w:r>
      <w:r w:rsidR="00F34770" w:rsidRPr="001A0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29,7 тыс. руб.</w:t>
      </w:r>
      <w:r w:rsidR="008E31B2" w:rsidRPr="001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профинансировано на отчетную дату </w:t>
      </w:r>
      <w:r w:rsidR="001A0359" w:rsidRPr="001A0359">
        <w:rPr>
          <w:rFonts w:ascii="Times New Roman" w:eastAsia="Times New Roman" w:hAnsi="Times New Roman" w:cs="Times New Roman"/>
          <w:sz w:val="28"/>
          <w:szCs w:val="28"/>
          <w:lang w:eastAsia="ru-RU"/>
        </w:rPr>
        <w:t>29,70</w:t>
      </w:r>
      <w:r w:rsidR="008E31B2" w:rsidRPr="001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34770" w:rsidRPr="001A0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F84" w:rsidRDefault="001A0359" w:rsidP="001A0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Букеты вручались награждаемым лицам на торжественных мероприятиях в 2022 году. </w:t>
      </w:r>
    </w:p>
    <w:p w:rsidR="001A0359" w:rsidRPr="00E12AB9" w:rsidRDefault="001A0359" w:rsidP="001A0359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Мероприятие реализовано.</w:t>
      </w:r>
    </w:p>
    <w:p w:rsidR="001A0359" w:rsidRPr="00111C48" w:rsidRDefault="001A0359" w:rsidP="001A035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576251" w:rsidRDefault="00576251" w:rsidP="00B34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</w:t>
      </w:r>
      <w:r w:rsidRPr="00B34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</w:t>
      </w:r>
      <w:r w:rsidR="00D31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34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B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4B8F">
        <w:rPr>
          <w:rFonts w:ascii="Times New Roman" w:hAnsi="Times New Roman" w:cs="Times New Roman"/>
          <w:sz w:val="28"/>
          <w:szCs w:val="28"/>
        </w:rPr>
        <w:t>Организация деятельности Координационного совета по вопросам развития малого и среднего предпринимательства при Губернаторе Ленинградской области</w:t>
      </w:r>
      <w:r w:rsidRPr="00B3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34B8F" w:rsidRPr="00B3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состоялось 2 заседания </w:t>
      </w:r>
      <w:r w:rsidR="00B34B8F" w:rsidRPr="00B34B8F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B34B8F">
        <w:rPr>
          <w:rFonts w:ascii="Times New Roman" w:hAnsi="Times New Roman" w:cs="Times New Roman"/>
          <w:sz w:val="28"/>
          <w:szCs w:val="28"/>
        </w:rPr>
        <w:t xml:space="preserve"> (</w:t>
      </w:r>
      <w:r w:rsidRPr="00B34B8F">
        <w:rPr>
          <w:rFonts w:ascii="Times New Roman" w:hAnsi="Times New Roman" w:cs="Times New Roman"/>
          <w:sz w:val="28"/>
          <w:szCs w:val="28"/>
        </w:rPr>
        <w:t xml:space="preserve">23 июня 2022 года </w:t>
      </w:r>
      <w:r w:rsidR="00B34B8F" w:rsidRPr="00B34B8F">
        <w:rPr>
          <w:rFonts w:ascii="Times New Roman" w:hAnsi="Times New Roman" w:cs="Times New Roman"/>
          <w:sz w:val="28"/>
          <w:szCs w:val="28"/>
        </w:rPr>
        <w:t xml:space="preserve">и 15 декабря 2022 года), на которых </w:t>
      </w:r>
      <w:r w:rsidRPr="00B34B8F">
        <w:rPr>
          <w:rFonts w:ascii="Times New Roman" w:hAnsi="Times New Roman" w:cs="Times New Roman"/>
          <w:sz w:val="28"/>
          <w:szCs w:val="28"/>
        </w:rPr>
        <w:t>обсу</w:t>
      </w:r>
      <w:r w:rsidR="00B34B8F">
        <w:rPr>
          <w:rFonts w:ascii="Times New Roman" w:hAnsi="Times New Roman" w:cs="Times New Roman"/>
          <w:sz w:val="28"/>
          <w:szCs w:val="28"/>
        </w:rPr>
        <w:t>ждались</w:t>
      </w:r>
      <w:r w:rsidRPr="00B34B8F">
        <w:rPr>
          <w:rFonts w:ascii="Times New Roman" w:hAnsi="Times New Roman" w:cs="Times New Roman"/>
          <w:sz w:val="28"/>
          <w:szCs w:val="28"/>
        </w:rPr>
        <w:t xml:space="preserve"> вопросы реализации антикризисных программ кредитования, программы льготного кредитования высокотехнологичных инновационных компаний, возможности получения дополнительного финансирования при помощи гарантийной поддержки.</w:t>
      </w:r>
    </w:p>
    <w:p w:rsidR="00B34B8F" w:rsidRPr="00E12AB9" w:rsidRDefault="00B34B8F" w:rsidP="00B34B8F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Мероприятие реализовано.</w:t>
      </w:r>
    </w:p>
    <w:p w:rsidR="00B34B8F" w:rsidRPr="00B34B8F" w:rsidRDefault="00B34B8F" w:rsidP="00B34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4B8F" w:rsidRPr="00B34B8F" w:rsidSect="00CF08E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03" w:rsidRDefault="003E6903" w:rsidP="00B83F31">
      <w:pPr>
        <w:spacing w:after="0" w:line="240" w:lineRule="auto"/>
      </w:pPr>
      <w:r>
        <w:separator/>
      </w:r>
    </w:p>
  </w:endnote>
  <w:endnote w:type="continuationSeparator" w:id="0">
    <w:p w:rsidR="003E6903" w:rsidRDefault="003E6903" w:rsidP="00B8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03" w:rsidRDefault="003E6903" w:rsidP="00B83F31">
      <w:pPr>
        <w:spacing w:after="0" w:line="240" w:lineRule="auto"/>
      </w:pPr>
      <w:r>
        <w:separator/>
      </w:r>
    </w:p>
  </w:footnote>
  <w:footnote w:type="continuationSeparator" w:id="0">
    <w:p w:rsidR="003E6903" w:rsidRDefault="003E6903" w:rsidP="00B8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295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7F84" w:rsidRPr="00613FC5" w:rsidRDefault="008C7F84">
        <w:pPr>
          <w:pStyle w:val="a5"/>
          <w:jc w:val="center"/>
          <w:rPr>
            <w:rFonts w:ascii="Times New Roman" w:hAnsi="Times New Roman" w:cs="Times New Roman"/>
          </w:rPr>
        </w:pPr>
        <w:r w:rsidRPr="00613FC5">
          <w:rPr>
            <w:rFonts w:ascii="Times New Roman" w:hAnsi="Times New Roman" w:cs="Times New Roman"/>
          </w:rPr>
          <w:fldChar w:fldCharType="begin"/>
        </w:r>
        <w:r w:rsidRPr="00613FC5">
          <w:rPr>
            <w:rFonts w:ascii="Times New Roman" w:hAnsi="Times New Roman" w:cs="Times New Roman"/>
          </w:rPr>
          <w:instrText>PAGE   \* MERGEFORMAT</w:instrText>
        </w:r>
        <w:r w:rsidRPr="00613FC5">
          <w:rPr>
            <w:rFonts w:ascii="Times New Roman" w:hAnsi="Times New Roman" w:cs="Times New Roman"/>
          </w:rPr>
          <w:fldChar w:fldCharType="separate"/>
        </w:r>
        <w:r w:rsidR="00D20B73">
          <w:rPr>
            <w:rFonts w:ascii="Times New Roman" w:hAnsi="Times New Roman" w:cs="Times New Roman"/>
            <w:noProof/>
          </w:rPr>
          <w:t>2</w:t>
        </w:r>
        <w:r w:rsidRPr="00613FC5">
          <w:rPr>
            <w:rFonts w:ascii="Times New Roman" w:hAnsi="Times New Roman" w:cs="Times New Roman"/>
          </w:rPr>
          <w:fldChar w:fldCharType="end"/>
        </w:r>
      </w:p>
    </w:sdtContent>
  </w:sdt>
  <w:p w:rsidR="008C7F84" w:rsidRDefault="008C7F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166015E"/>
    <w:lvl w:ilvl="0">
      <w:start w:val="1"/>
      <w:numFmt w:val="decimal"/>
      <w:pStyle w:val="2"/>
      <w:lvlText w:val="%1)"/>
      <w:lvlJc w:val="left"/>
      <w:pPr>
        <w:ind w:left="1426" w:hanging="360"/>
      </w:pPr>
    </w:lvl>
  </w:abstractNum>
  <w:abstractNum w:abstractNumId="1">
    <w:nsid w:val="FFFFFF89"/>
    <w:multiLevelType w:val="singleLevel"/>
    <w:tmpl w:val="205CD5C6"/>
    <w:lvl w:ilvl="0">
      <w:start w:val="1"/>
      <w:numFmt w:val="bullet"/>
      <w:pStyle w:val="a"/>
      <w:lvlText w:val="-"/>
      <w:lvlJc w:val="left"/>
      <w:pPr>
        <w:ind w:left="1069" w:hanging="360"/>
      </w:pPr>
      <w:rPr>
        <w:rFonts w:ascii="Simplified Arabic" w:hAnsi="Simplified Arabic" w:hint="default"/>
      </w:rPr>
    </w:lvl>
  </w:abstractNum>
  <w:abstractNum w:abstractNumId="2">
    <w:nsid w:val="14F41511"/>
    <w:multiLevelType w:val="hybridMultilevel"/>
    <w:tmpl w:val="D23CC59C"/>
    <w:lvl w:ilvl="0" w:tplc="22C2E0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2C2D73"/>
    <w:multiLevelType w:val="hybridMultilevel"/>
    <w:tmpl w:val="F7A89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A4293"/>
    <w:multiLevelType w:val="hybridMultilevel"/>
    <w:tmpl w:val="66B8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F2160"/>
    <w:multiLevelType w:val="hybridMultilevel"/>
    <w:tmpl w:val="4DD67738"/>
    <w:lvl w:ilvl="0" w:tplc="9FAA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F13C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C815BEC"/>
    <w:multiLevelType w:val="hybridMultilevel"/>
    <w:tmpl w:val="4C92CAEA"/>
    <w:lvl w:ilvl="0" w:tplc="1CB0E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48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27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4A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AA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43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C6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C6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05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F65B88"/>
    <w:multiLevelType w:val="hybridMultilevel"/>
    <w:tmpl w:val="37FE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A4845"/>
    <w:multiLevelType w:val="hybridMultilevel"/>
    <w:tmpl w:val="6F64C2B4"/>
    <w:lvl w:ilvl="0" w:tplc="F60A8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AA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CB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42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6E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67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CC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E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A7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3880487"/>
    <w:multiLevelType w:val="hybridMultilevel"/>
    <w:tmpl w:val="8CE4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C4E58"/>
    <w:multiLevelType w:val="hybridMultilevel"/>
    <w:tmpl w:val="96A4B30C"/>
    <w:lvl w:ilvl="0" w:tplc="BF468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E53AD"/>
    <w:multiLevelType w:val="hybridMultilevel"/>
    <w:tmpl w:val="935CDBDC"/>
    <w:lvl w:ilvl="0" w:tplc="CA581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11"/>
  </w:num>
  <w:num w:numId="12">
    <w:abstractNumId w:val="1"/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21"/>
    <w:rsid w:val="000037F4"/>
    <w:rsid w:val="00005BC1"/>
    <w:rsid w:val="00006BE4"/>
    <w:rsid w:val="0000779C"/>
    <w:rsid w:val="0000793F"/>
    <w:rsid w:val="00012744"/>
    <w:rsid w:val="00013077"/>
    <w:rsid w:val="00013BDE"/>
    <w:rsid w:val="00014E58"/>
    <w:rsid w:val="00016149"/>
    <w:rsid w:val="000332C4"/>
    <w:rsid w:val="00033F50"/>
    <w:rsid w:val="00040F35"/>
    <w:rsid w:val="0004127D"/>
    <w:rsid w:val="00042C14"/>
    <w:rsid w:val="000509D6"/>
    <w:rsid w:val="00050C6F"/>
    <w:rsid w:val="00051761"/>
    <w:rsid w:val="00054A51"/>
    <w:rsid w:val="0005622B"/>
    <w:rsid w:val="00056C33"/>
    <w:rsid w:val="00057442"/>
    <w:rsid w:val="00057902"/>
    <w:rsid w:val="00057C86"/>
    <w:rsid w:val="00061063"/>
    <w:rsid w:val="00061746"/>
    <w:rsid w:val="00061C4D"/>
    <w:rsid w:val="000624CE"/>
    <w:rsid w:val="00063C39"/>
    <w:rsid w:val="0006606D"/>
    <w:rsid w:val="0006733E"/>
    <w:rsid w:val="00070B0C"/>
    <w:rsid w:val="00070B14"/>
    <w:rsid w:val="00071A92"/>
    <w:rsid w:val="000778AD"/>
    <w:rsid w:val="00080BCB"/>
    <w:rsid w:val="00081C67"/>
    <w:rsid w:val="000821D4"/>
    <w:rsid w:val="00082E26"/>
    <w:rsid w:val="00083B10"/>
    <w:rsid w:val="00085312"/>
    <w:rsid w:val="000859DB"/>
    <w:rsid w:val="00092158"/>
    <w:rsid w:val="00094257"/>
    <w:rsid w:val="00095CAE"/>
    <w:rsid w:val="000963C2"/>
    <w:rsid w:val="00096A25"/>
    <w:rsid w:val="00096BCA"/>
    <w:rsid w:val="00096C46"/>
    <w:rsid w:val="000A259D"/>
    <w:rsid w:val="000B2715"/>
    <w:rsid w:val="000B386E"/>
    <w:rsid w:val="000B540F"/>
    <w:rsid w:val="000B5B09"/>
    <w:rsid w:val="000B6955"/>
    <w:rsid w:val="000C1708"/>
    <w:rsid w:val="000C2F70"/>
    <w:rsid w:val="000C51AD"/>
    <w:rsid w:val="000C7020"/>
    <w:rsid w:val="000C7B7E"/>
    <w:rsid w:val="000D346A"/>
    <w:rsid w:val="000D4750"/>
    <w:rsid w:val="000D6242"/>
    <w:rsid w:val="000D644C"/>
    <w:rsid w:val="000E0DFA"/>
    <w:rsid w:val="000E16E5"/>
    <w:rsid w:val="000E210B"/>
    <w:rsid w:val="000E5CC0"/>
    <w:rsid w:val="000E77B2"/>
    <w:rsid w:val="000E7EDC"/>
    <w:rsid w:val="000F04DF"/>
    <w:rsid w:val="000F0AB3"/>
    <w:rsid w:val="000F65CE"/>
    <w:rsid w:val="00103531"/>
    <w:rsid w:val="00104366"/>
    <w:rsid w:val="00111C48"/>
    <w:rsid w:val="0011245D"/>
    <w:rsid w:val="00114ECC"/>
    <w:rsid w:val="001163DE"/>
    <w:rsid w:val="00122E63"/>
    <w:rsid w:val="0012341B"/>
    <w:rsid w:val="0012345B"/>
    <w:rsid w:val="00123CAB"/>
    <w:rsid w:val="0012421F"/>
    <w:rsid w:val="00125A4B"/>
    <w:rsid w:val="00126170"/>
    <w:rsid w:val="001275C8"/>
    <w:rsid w:val="00134FEA"/>
    <w:rsid w:val="001356AB"/>
    <w:rsid w:val="00137FB6"/>
    <w:rsid w:val="00144BD2"/>
    <w:rsid w:val="00150BD5"/>
    <w:rsid w:val="00152830"/>
    <w:rsid w:val="00153931"/>
    <w:rsid w:val="001547E0"/>
    <w:rsid w:val="00155F15"/>
    <w:rsid w:val="00155F86"/>
    <w:rsid w:val="00156A08"/>
    <w:rsid w:val="00162FCE"/>
    <w:rsid w:val="001645AF"/>
    <w:rsid w:val="001655BF"/>
    <w:rsid w:val="00167600"/>
    <w:rsid w:val="00170289"/>
    <w:rsid w:val="00170FF9"/>
    <w:rsid w:val="00175E57"/>
    <w:rsid w:val="00181E37"/>
    <w:rsid w:val="001842C4"/>
    <w:rsid w:val="00185DBD"/>
    <w:rsid w:val="001861D1"/>
    <w:rsid w:val="00187B73"/>
    <w:rsid w:val="00187C5A"/>
    <w:rsid w:val="00195AEE"/>
    <w:rsid w:val="00197FA4"/>
    <w:rsid w:val="001A0359"/>
    <w:rsid w:val="001A0EFF"/>
    <w:rsid w:val="001A268B"/>
    <w:rsid w:val="001A4B1B"/>
    <w:rsid w:val="001A65FB"/>
    <w:rsid w:val="001A7E73"/>
    <w:rsid w:val="001B0225"/>
    <w:rsid w:val="001B2ADB"/>
    <w:rsid w:val="001B3F13"/>
    <w:rsid w:val="001C01ED"/>
    <w:rsid w:val="001C0C67"/>
    <w:rsid w:val="001C2331"/>
    <w:rsid w:val="001C3353"/>
    <w:rsid w:val="001C3A06"/>
    <w:rsid w:val="001C3C9D"/>
    <w:rsid w:val="001C3CDE"/>
    <w:rsid w:val="001C7E33"/>
    <w:rsid w:val="001D18FA"/>
    <w:rsid w:val="001D35FC"/>
    <w:rsid w:val="001D4A0A"/>
    <w:rsid w:val="001D567A"/>
    <w:rsid w:val="001D5772"/>
    <w:rsid w:val="001D78B0"/>
    <w:rsid w:val="001E0816"/>
    <w:rsid w:val="001E41BD"/>
    <w:rsid w:val="001E4712"/>
    <w:rsid w:val="001E5F81"/>
    <w:rsid w:val="001F2354"/>
    <w:rsid w:val="001F36E0"/>
    <w:rsid w:val="001F5EBD"/>
    <w:rsid w:val="001F65FB"/>
    <w:rsid w:val="002075BC"/>
    <w:rsid w:val="00207B67"/>
    <w:rsid w:val="00213114"/>
    <w:rsid w:val="00213281"/>
    <w:rsid w:val="002142DE"/>
    <w:rsid w:val="0021461B"/>
    <w:rsid w:val="0021516D"/>
    <w:rsid w:val="0021667C"/>
    <w:rsid w:val="002209C5"/>
    <w:rsid w:val="00223EBE"/>
    <w:rsid w:val="002246F1"/>
    <w:rsid w:val="002250E5"/>
    <w:rsid w:val="00225678"/>
    <w:rsid w:val="0022757B"/>
    <w:rsid w:val="00230128"/>
    <w:rsid w:val="002303F0"/>
    <w:rsid w:val="002309F6"/>
    <w:rsid w:val="00230F13"/>
    <w:rsid w:val="00231E52"/>
    <w:rsid w:val="0023263F"/>
    <w:rsid w:val="002408BD"/>
    <w:rsid w:val="00241812"/>
    <w:rsid w:val="002422BA"/>
    <w:rsid w:val="0024588A"/>
    <w:rsid w:val="002465C6"/>
    <w:rsid w:val="002478A5"/>
    <w:rsid w:val="0025345D"/>
    <w:rsid w:val="00256240"/>
    <w:rsid w:val="0025796A"/>
    <w:rsid w:val="0026204B"/>
    <w:rsid w:val="00267540"/>
    <w:rsid w:val="002678B4"/>
    <w:rsid w:val="00267E99"/>
    <w:rsid w:val="00267ED6"/>
    <w:rsid w:val="00272439"/>
    <w:rsid w:val="00272EB1"/>
    <w:rsid w:val="00276A9C"/>
    <w:rsid w:val="00276E76"/>
    <w:rsid w:val="00282501"/>
    <w:rsid w:val="00282B70"/>
    <w:rsid w:val="00284FFD"/>
    <w:rsid w:val="0028542C"/>
    <w:rsid w:val="00285739"/>
    <w:rsid w:val="00287F39"/>
    <w:rsid w:val="00292D76"/>
    <w:rsid w:val="00296E3D"/>
    <w:rsid w:val="002A1986"/>
    <w:rsid w:val="002A29A0"/>
    <w:rsid w:val="002A2C9B"/>
    <w:rsid w:val="002A41ED"/>
    <w:rsid w:val="002A4497"/>
    <w:rsid w:val="002A45DF"/>
    <w:rsid w:val="002A4AFB"/>
    <w:rsid w:val="002B0223"/>
    <w:rsid w:val="002B0C65"/>
    <w:rsid w:val="002B102D"/>
    <w:rsid w:val="002B1643"/>
    <w:rsid w:val="002B4CFB"/>
    <w:rsid w:val="002C1638"/>
    <w:rsid w:val="002C3B76"/>
    <w:rsid w:val="002C67F4"/>
    <w:rsid w:val="002D0242"/>
    <w:rsid w:val="002D22C5"/>
    <w:rsid w:val="002D2B2A"/>
    <w:rsid w:val="002D3089"/>
    <w:rsid w:val="002D39BF"/>
    <w:rsid w:val="002D7C3D"/>
    <w:rsid w:val="002E14BC"/>
    <w:rsid w:val="002E20CE"/>
    <w:rsid w:val="002E2150"/>
    <w:rsid w:val="002E2C61"/>
    <w:rsid w:val="002E34FA"/>
    <w:rsid w:val="002E4FC1"/>
    <w:rsid w:val="002E63C1"/>
    <w:rsid w:val="002E655B"/>
    <w:rsid w:val="002E74E7"/>
    <w:rsid w:val="002F0B4B"/>
    <w:rsid w:val="002F544D"/>
    <w:rsid w:val="002F7677"/>
    <w:rsid w:val="00300E24"/>
    <w:rsid w:val="00300F48"/>
    <w:rsid w:val="00301019"/>
    <w:rsid w:val="00306120"/>
    <w:rsid w:val="003065B7"/>
    <w:rsid w:val="00306BEF"/>
    <w:rsid w:val="003109F0"/>
    <w:rsid w:val="00310CC8"/>
    <w:rsid w:val="003141D1"/>
    <w:rsid w:val="003147F5"/>
    <w:rsid w:val="00317F02"/>
    <w:rsid w:val="00321EDE"/>
    <w:rsid w:val="00323142"/>
    <w:rsid w:val="00324B6D"/>
    <w:rsid w:val="00326F96"/>
    <w:rsid w:val="003316B9"/>
    <w:rsid w:val="00332129"/>
    <w:rsid w:val="0033307B"/>
    <w:rsid w:val="003334BD"/>
    <w:rsid w:val="00334EA3"/>
    <w:rsid w:val="00335097"/>
    <w:rsid w:val="00336C49"/>
    <w:rsid w:val="0033776D"/>
    <w:rsid w:val="00340204"/>
    <w:rsid w:val="00340CFD"/>
    <w:rsid w:val="00343DB8"/>
    <w:rsid w:val="00344B72"/>
    <w:rsid w:val="00346F6D"/>
    <w:rsid w:val="0035014F"/>
    <w:rsid w:val="00350B6B"/>
    <w:rsid w:val="00351B15"/>
    <w:rsid w:val="00353E1A"/>
    <w:rsid w:val="003547A5"/>
    <w:rsid w:val="003556A9"/>
    <w:rsid w:val="00355AA6"/>
    <w:rsid w:val="00356D56"/>
    <w:rsid w:val="00357177"/>
    <w:rsid w:val="003575BE"/>
    <w:rsid w:val="00357757"/>
    <w:rsid w:val="00360DE2"/>
    <w:rsid w:val="0036110A"/>
    <w:rsid w:val="00363830"/>
    <w:rsid w:val="00365BB4"/>
    <w:rsid w:val="00366FB8"/>
    <w:rsid w:val="003676AE"/>
    <w:rsid w:val="003677C8"/>
    <w:rsid w:val="00367FE1"/>
    <w:rsid w:val="0037006C"/>
    <w:rsid w:val="00371FA7"/>
    <w:rsid w:val="00372CCA"/>
    <w:rsid w:val="00373382"/>
    <w:rsid w:val="003768E0"/>
    <w:rsid w:val="00377D6F"/>
    <w:rsid w:val="0038100B"/>
    <w:rsid w:val="00381E4C"/>
    <w:rsid w:val="0038337E"/>
    <w:rsid w:val="00386EA2"/>
    <w:rsid w:val="003951E2"/>
    <w:rsid w:val="0039534F"/>
    <w:rsid w:val="003964CC"/>
    <w:rsid w:val="00396DEF"/>
    <w:rsid w:val="00397494"/>
    <w:rsid w:val="00397EEC"/>
    <w:rsid w:val="003A01B5"/>
    <w:rsid w:val="003A098A"/>
    <w:rsid w:val="003A1466"/>
    <w:rsid w:val="003A336E"/>
    <w:rsid w:val="003A49DC"/>
    <w:rsid w:val="003A7F4F"/>
    <w:rsid w:val="003B039D"/>
    <w:rsid w:val="003B0698"/>
    <w:rsid w:val="003B7E02"/>
    <w:rsid w:val="003C0E0C"/>
    <w:rsid w:val="003C2476"/>
    <w:rsid w:val="003C434B"/>
    <w:rsid w:val="003C64FD"/>
    <w:rsid w:val="003D04E8"/>
    <w:rsid w:val="003D0AB7"/>
    <w:rsid w:val="003D31DC"/>
    <w:rsid w:val="003D5544"/>
    <w:rsid w:val="003D5860"/>
    <w:rsid w:val="003D597C"/>
    <w:rsid w:val="003D7917"/>
    <w:rsid w:val="003E429F"/>
    <w:rsid w:val="003E4FB0"/>
    <w:rsid w:val="003E50DE"/>
    <w:rsid w:val="003E55B1"/>
    <w:rsid w:val="003E6903"/>
    <w:rsid w:val="003F3FF9"/>
    <w:rsid w:val="003F5D03"/>
    <w:rsid w:val="003F62C6"/>
    <w:rsid w:val="003F7426"/>
    <w:rsid w:val="00401A75"/>
    <w:rsid w:val="00402521"/>
    <w:rsid w:val="004029BF"/>
    <w:rsid w:val="00406AD0"/>
    <w:rsid w:val="004102E0"/>
    <w:rsid w:val="00410C0C"/>
    <w:rsid w:val="004157F6"/>
    <w:rsid w:val="004215D8"/>
    <w:rsid w:val="00427E9C"/>
    <w:rsid w:val="0043149B"/>
    <w:rsid w:val="00434177"/>
    <w:rsid w:val="004359D3"/>
    <w:rsid w:val="004411E6"/>
    <w:rsid w:val="004413B7"/>
    <w:rsid w:val="004445E0"/>
    <w:rsid w:val="00444A8B"/>
    <w:rsid w:val="00445C95"/>
    <w:rsid w:val="00446F6A"/>
    <w:rsid w:val="00447B1D"/>
    <w:rsid w:val="00452387"/>
    <w:rsid w:val="00453154"/>
    <w:rsid w:val="004550C5"/>
    <w:rsid w:val="00455120"/>
    <w:rsid w:val="004568E3"/>
    <w:rsid w:val="0045773A"/>
    <w:rsid w:val="00467C04"/>
    <w:rsid w:val="00471651"/>
    <w:rsid w:val="004738E6"/>
    <w:rsid w:val="00473FDD"/>
    <w:rsid w:val="004740DA"/>
    <w:rsid w:val="00474A0A"/>
    <w:rsid w:val="00476FCE"/>
    <w:rsid w:val="004819C2"/>
    <w:rsid w:val="00481C47"/>
    <w:rsid w:val="00482500"/>
    <w:rsid w:val="00483E05"/>
    <w:rsid w:val="0048412B"/>
    <w:rsid w:val="004868E2"/>
    <w:rsid w:val="00491927"/>
    <w:rsid w:val="00491CDD"/>
    <w:rsid w:val="00493DC9"/>
    <w:rsid w:val="00493E62"/>
    <w:rsid w:val="004A1C64"/>
    <w:rsid w:val="004A1EAE"/>
    <w:rsid w:val="004A2725"/>
    <w:rsid w:val="004A4428"/>
    <w:rsid w:val="004A5BA8"/>
    <w:rsid w:val="004B05D4"/>
    <w:rsid w:val="004B428D"/>
    <w:rsid w:val="004B458E"/>
    <w:rsid w:val="004B5780"/>
    <w:rsid w:val="004B63AC"/>
    <w:rsid w:val="004C1477"/>
    <w:rsid w:val="004C5EAB"/>
    <w:rsid w:val="004C5F04"/>
    <w:rsid w:val="004C67D2"/>
    <w:rsid w:val="004C6D07"/>
    <w:rsid w:val="004D3004"/>
    <w:rsid w:val="004E02F5"/>
    <w:rsid w:val="004E0819"/>
    <w:rsid w:val="004E216A"/>
    <w:rsid w:val="004E2936"/>
    <w:rsid w:val="004E2D3D"/>
    <w:rsid w:val="004E31AF"/>
    <w:rsid w:val="004E39EB"/>
    <w:rsid w:val="004E39F2"/>
    <w:rsid w:val="004E3B53"/>
    <w:rsid w:val="004E3EB5"/>
    <w:rsid w:val="004E455E"/>
    <w:rsid w:val="00502987"/>
    <w:rsid w:val="00502E21"/>
    <w:rsid w:val="00503311"/>
    <w:rsid w:val="00504515"/>
    <w:rsid w:val="00507F83"/>
    <w:rsid w:val="00512FE1"/>
    <w:rsid w:val="00513211"/>
    <w:rsid w:val="00515654"/>
    <w:rsid w:val="0051565D"/>
    <w:rsid w:val="00515D00"/>
    <w:rsid w:val="00517160"/>
    <w:rsid w:val="00521443"/>
    <w:rsid w:val="0052249B"/>
    <w:rsid w:val="00522BF4"/>
    <w:rsid w:val="00523228"/>
    <w:rsid w:val="005247EE"/>
    <w:rsid w:val="00524991"/>
    <w:rsid w:val="00525041"/>
    <w:rsid w:val="005277AF"/>
    <w:rsid w:val="00530E44"/>
    <w:rsid w:val="00530F3B"/>
    <w:rsid w:val="00532071"/>
    <w:rsid w:val="005354F0"/>
    <w:rsid w:val="00535930"/>
    <w:rsid w:val="00535D2F"/>
    <w:rsid w:val="00542062"/>
    <w:rsid w:val="00543166"/>
    <w:rsid w:val="0054392A"/>
    <w:rsid w:val="00546125"/>
    <w:rsid w:val="0054736E"/>
    <w:rsid w:val="005479B3"/>
    <w:rsid w:val="00547FDF"/>
    <w:rsid w:val="00550C94"/>
    <w:rsid w:val="005510DA"/>
    <w:rsid w:val="005512FB"/>
    <w:rsid w:val="00551EF4"/>
    <w:rsid w:val="00552C00"/>
    <w:rsid w:val="00553326"/>
    <w:rsid w:val="005533F7"/>
    <w:rsid w:val="005659C7"/>
    <w:rsid w:val="00566227"/>
    <w:rsid w:val="0056789C"/>
    <w:rsid w:val="0057067B"/>
    <w:rsid w:val="00571B41"/>
    <w:rsid w:val="0057208E"/>
    <w:rsid w:val="00574786"/>
    <w:rsid w:val="0057500F"/>
    <w:rsid w:val="00576251"/>
    <w:rsid w:val="0057705B"/>
    <w:rsid w:val="0057753C"/>
    <w:rsid w:val="005778E5"/>
    <w:rsid w:val="005810E8"/>
    <w:rsid w:val="00581398"/>
    <w:rsid w:val="00581E95"/>
    <w:rsid w:val="00581F30"/>
    <w:rsid w:val="005827E6"/>
    <w:rsid w:val="00582822"/>
    <w:rsid w:val="005830F6"/>
    <w:rsid w:val="005839E9"/>
    <w:rsid w:val="00583C5D"/>
    <w:rsid w:val="00585C79"/>
    <w:rsid w:val="00587DB5"/>
    <w:rsid w:val="00590264"/>
    <w:rsid w:val="00591045"/>
    <w:rsid w:val="005921CE"/>
    <w:rsid w:val="00592734"/>
    <w:rsid w:val="00592F38"/>
    <w:rsid w:val="0059417E"/>
    <w:rsid w:val="005949B8"/>
    <w:rsid w:val="005953BE"/>
    <w:rsid w:val="00597072"/>
    <w:rsid w:val="005A06F1"/>
    <w:rsid w:val="005A1038"/>
    <w:rsid w:val="005A122A"/>
    <w:rsid w:val="005A6A68"/>
    <w:rsid w:val="005A7D42"/>
    <w:rsid w:val="005B1859"/>
    <w:rsid w:val="005B22A4"/>
    <w:rsid w:val="005B36B8"/>
    <w:rsid w:val="005B4BBB"/>
    <w:rsid w:val="005B4FF7"/>
    <w:rsid w:val="005C03EE"/>
    <w:rsid w:val="005C0962"/>
    <w:rsid w:val="005C112E"/>
    <w:rsid w:val="005C1F71"/>
    <w:rsid w:val="005C2A9A"/>
    <w:rsid w:val="005C3436"/>
    <w:rsid w:val="005C34B5"/>
    <w:rsid w:val="005C6C16"/>
    <w:rsid w:val="005C76AF"/>
    <w:rsid w:val="005D0386"/>
    <w:rsid w:val="005D5D15"/>
    <w:rsid w:val="005D6035"/>
    <w:rsid w:val="005D6807"/>
    <w:rsid w:val="005E0107"/>
    <w:rsid w:val="005E10CD"/>
    <w:rsid w:val="005E3EA1"/>
    <w:rsid w:val="005E3FDD"/>
    <w:rsid w:val="005E530B"/>
    <w:rsid w:val="005E5827"/>
    <w:rsid w:val="005E7B02"/>
    <w:rsid w:val="005F03F0"/>
    <w:rsid w:val="005F0F68"/>
    <w:rsid w:val="005F31D5"/>
    <w:rsid w:val="005F457F"/>
    <w:rsid w:val="005F4A35"/>
    <w:rsid w:val="006009B3"/>
    <w:rsid w:val="00601A1D"/>
    <w:rsid w:val="00601A41"/>
    <w:rsid w:val="006060FD"/>
    <w:rsid w:val="0061263E"/>
    <w:rsid w:val="0061383D"/>
    <w:rsid w:val="00613FC5"/>
    <w:rsid w:val="0061421E"/>
    <w:rsid w:val="006142ED"/>
    <w:rsid w:val="00615CEB"/>
    <w:rsid w:val="0061605D"/>
    <w:rsid w:val="006250F1"/>
    <w:rsid w:val="006259F6"/>
    <w:rsid w:val="00627781"/>
    <w:rsid w:val="00630246"/>
    <w:rsid w:val="00631B99"/>
    <w:rsid w:val="00641F0D"/>
    <w:rsid w:val="00643C49"/>
    <w:rsid w:val="00644F91"/>
    <w:rsid w:val="0064770C"/>
    <w:rsid w:val="006532AF"/>
    <w:rsid w:val="0065343F"/>
    <w:rsid w:val="00654273"/>
    <w:rsid w:val="00656095"/>
    <w:rsid w:val="00661015"/>
    <w:rsid w:val="00661E15"/>
    <w:rsid w:val="00662554"/>
    <w:rsid w:val="0066305B"/>
    <w:rsid w:val="0066421D"/>
    <w:rsid w:val="00664263"/>
    <w:rsid w:val="006730AC"/>
    <w:rsid w:val="00673862"/>
    <w:rsid w:val="00674E2E"/>
    <w:rsid w:val="006779A8"/>
    <w:rsid w:val="00683444"/>
    <w:rsid w:val="006873DD"/>
    <w:rsid w:val="0069247B"/>
    <w:rsid w:val="006925CE"/>
    <w:rsid w:val="00693064"/>
    <w:rsid w:val="00693BAA"/>
    <w:rsid w:val="00695BFC"/>
    <w:rsid w:val="006968AC"/>
    <w:rsid w:val="006A267D"/>
    <w:rsid w:val="006A7419"/>
    <w:rsid w:val="006A7EFA"/>
    <w:rsid w:val="006B4871"/>
    <w:rsid w:val="006B7C0F"/>
    <w:rsid w:val="006C0362"/>
    <w:rsid w:val="006C08F1"/>
    <w:rsid w:val="006C1165"/>
    <w:rsid w:val="006C1EC1"/>
    <w:rsid w:val="006C52C6"/>
    <w:rsid w:val="006C719E"/>
    <w:rsid w:val="006D057D"/>
    <w:rsid w:val="006D2291"/>
    <w:rsid w:val="006D51A5"/>
    <w:rsid w:val="006D75EB"/>
    <w:rsid w:val="006E0AE3"/>
    <w:rsid w:val="006E0F93"/>
    <w:rsid w:val="006E16A4"/>
    <w:rsid w:val="006E2977"/>
    <w:rsid w:val="006E44E1"/>
    <w:rsid w:val="006E73F3"/>
    <w:rsid w:val="006F3882"/>
    <w:rsid w:val="006F4D6C"/>
    <w:rsid w:val="006F5C03"/>
    <w:rsid w:val="00703BAB"/>
    <w:rsid w:val="00711160"/>
    <w:rsid w:val="00716C09"/>
    <w:rsid w:val="007262AF"/>
    <w:rsid w:val="007263F6"/>
    <w:rsid w:val="00727700"/>
    <w:rsid w:val="00730C65"/>
    <w:rsid w:val="00730EE2"/>
    <w:rsid w:val="007310D5"/>
    <w:rsid w:val="007329CC"/>
    <w:rsid w:val="007343BD"/>
    <w:rsid w:val="00734814"/>
    <w:rsid w:val="007366FC"/>
    <w:rsid w:val="007425D4"/>
    <w:rsid w:val="00742E30"/>
    <w:rsid w:val="00743E9A"/>
    <w:rsid w:val="00744826"/>
    <w:rsid w:val="00750E61"/>
    <w:rsid w:val="007542C3"/>
    <w:rsid w:val="00755EF5"/>
    <w:rsid w:val="00762B9C"/>
    <w:rsid w:val="007630DA"/>
    <w:rsid w:val="00765ABB"/>
    <w:rsid w:val="00770393"/>
    <w:rsid w:val="007720F9"/>
    <w:rsid w:val="00772AC8"/>
    <w:rsid w:val="00775F80"/>
    <w:rsid w:val="00777FA0"/>
    <w:rsid w:val="00780C2A"/>
    <w:rsid w:val="007829B1"/>
    <w:rsid w:val="00784695"/>
    <w:rsid w:val="00784EAC"/>
    <w:rsid w:val="00785C25"/>
    <w:rsid w:val="007873DE"/>
    <w:rsid w:val="00787A76"/>
    <w:rsid w:val="0079032C"/>
    <w:rsid w:val="0079040F"/>
    <w:rsid w:val="00790ADA"/>
    <w:rsid w:val="00791B1B"/>
    <w:rsid w:val="007946EC"/>
    <w:rsid w:val="00797B36"/>
    <w:rsid w:val="007A05CC"/>
    <w:rsid w:val="007A32E2"/>
    <w:rsid w:val="007A5069"/>
    <w:rsid w:val="007A549E"/>
    <w:rsid w:val="007A6225"/>
    <w:rsid w:val="007A6E3C"/>
    <w:rsid w:val="007B56EA"/>
    <w:rsid w:val="007B5D42"/>
    <w:rsid w:val="007B6119"/>
    <w:rsid w:val="007B744F"/>
    <w:rsid w:val="007B7B71"/>
    <w:rsid w:val="007C2642"/>
    <w:rsid w:val="007C4141"/>
    <w:rsid w:val="007C653F"/>
    <w:rsid w:val="007C6ABC"/>
    <w:rsid w:val="007C7C8E"/>
    <w:rsid w:val="007D0C8C"/>
    <w:rsid w:val="007D26E6"/>
    <w:rsid w:val="007D2B2E"/>
    <w:rsid w:val="007D3AA4"/>
    <w:rsid w:val="007D6811"/>
    <w:rsid w:val="007D68F3"/>
    <w:rsid w:val="007D7B73"/>
    <w:rsid w:val="007E1D83"/>
    <w:rsid w:val="007E724B"/>
    <w:rsid w:val="007E7A00"/>
    <w:rsid w:val="007E7FE8"/>
    <w:rsid w:val="007F1E01"/>
    <w:rsid w:val="007F2511"/>
    <w:rsid w:val="007F26DA"/>
    <w:rsid w:val="007F2E35"/>
    <w:rsid w:val="007F7CC4"/>
    <w:rsid w:val="0080168E"/>
    <w:rsid w:val="00805627"/>
    <w:rsid w:val="00806D7D"/>
    <w:rsid w:val="0080796D"/>
    <w:rsid w:val="0081022F"/>
    <w:rsid w:val="008120E4"/>
    <w:rsid w:val="0081316C"/>
    <w:rsid w:val="0081670C"/>
    <w:rsid w:val="00817D35"/>
    <w:rsid w:val="008268D0"/>
    <w:rsid w:val="00827451"/>
    <w:rsid w:val="008279CC"/>
    <w:rsid w:val="00831356"/>
    <w:rsid w:val="00835FD2"/>
    <w:rsid w:val="00836873"/>
    <w:rsid w:val="008373C8"/>
    <w:rsid w:val="0084216D"/>
    <w:rsid w:val="00842BBA"/>
    <w:rsid w:val="00842D7A"/>
    <w:rsid w:val="008447E2"/>
    <w:rsid w:val="00845C12"/>
    <w:rsid w:val="00845D60"/>
    <w:rsid w:val="00847180"/>
    <w:rsid w:val="00847902"/>
    <w:rsid w:val="00850571"/>
    <w:rsid w:val="00851A5E"/>
    <w:rsid w:val="00851DCD"/>
    <w:rsid w:val="00852737"/>
    <w:rsid w:val="00852A26"/>
    <w:rsid w:val="008544C9"/>
    <w:rsid w:val="00855D42"/>
    <w:rsid w:val="0085797F"/>
    <w:rsid w:val="00860B3F"/>
    <w:rsid w:val="008616D0"/>
    <w:rsid w:val="00862160"/>
    <w:rsid w:val="0086322A"/>
    <w:rsid w:val="008666EB"/>
    <w:rsid w:val="00870813"/>
    <w:rsid w:val="00871D95"/>
    <w:rsid w:val="008735DE"/>
    <w:rsid w:val="00876F44"/>
    <w:rsid w:val="00885C47"/>
    <w:rsid w:val="00887CCB"/>
    <w:rsid w:val="00890ED4"/>
    <w:rsid w:val="00892FA1"/>
    <w:rsid w:val="008944A1"/>
    <w:rsid w:val="00896E3D"/>
    <w:rsid w:val="00897E47"/>
    <w:rsid w:val="008A19F4"/>
    <w:rsid w:val="008A2EC6"/>
    <w:rsid w:val="008A378E"/>
    <w:rsid w:val="008A3DA5"/>
    <w:rsid w:val="008A5E51"/>
    <w:rsid w:val="008A61A4"/>
    <w:rsid w:val="008A7448"/>
    <w:rsid w:val="008B26A9"/>
    <w:rsid w:val="008B339D"/>
    <w:rsid w:val="008B44A1"/>
    <w:rsid w:val="008B578B"/>
    <w:rsid w:val="008B6CA0"/>
    <w:rsid w:val="008C20B5"/>
    <w:rsid w:val="008C2789"/>
    <w:rsid w:val="008C4968"/>
    <w:rsid w:val="008C7F84"/>
    <w:rsid w:val="008D188D"/>
    <w:rsid w:val="008D22A9"/>
    <w:rsid w:val="008D4D4C"/>
    <w:rsid w:val="008D5675"/>
    <w:rsid w:val="008E31B2"/>
    <w:rsid w:val="008F4328"/>
    <w:rsid w:val="008F4AFE"/>
    <w:rsid w:val="008F676D"/>
    <w:rsid w:val="00900822"/>
    <w:rsid w:val="00901D6E"/>
    <w:rsid w:val="009026FC"/>
    <w:rsid w:val="00903079"/>
    <w:rsid w:val="00903A38"/>
    <w:rsid w:val="00905643"/>
    <w:rsid w:val="00906539"/>
    <w:rsid w:val="009136C1"/>
    <w:rsid w:val="00913839"/>
    <w:rsid w:val="00913D97"/>
    <w:rsid w:val="00913F3A"/>
    <w:rsid w:val="009177DB"/>
    <w:rsid w:val="0092143A"/>
    <w:rsid w:val="00927148"/>
    <w:rsid w:val="009300B7"/>
    <w:rsid w:val="00931CB1"/>
    <w:rsid w:val="009325FE"/>
    <w:rsid w:val="009355B1"/>
    <w:rsid w:val="00941A15"/>
    <w:rsid w:val="00944A10"/>
    <w:rsid w:val="009503C9"/>
    <w:rsid w:val="00950974"/>
    <w:rsid w:val="00956F5B"/>
    <w:rsid w:val="00957D8C"/>
    <w:rsid w:val="0096005C"/>
    <w:rsid w:val="00960561"/>
    <w:rsid w:val="00963434"/>
    <w:rsid w:val="00964863"/>
    <w:rsid w:val="009652EF"/>
    <w:rsid w:val="00966A81"/>
    <w:rsid w:val="00967545"/>
    <w:rsid w:val="00967F4F"/>
    <w:rsid w:val="00977174"/>
    <w:rsid w:val="0098275C"/>
    <w:rsid w:val="00982F23"/>
    <w:rsid w:val="0098656D"/>
    <w:rsid w:val="00987CB4"/>
    <w:rsid w:val="009925FC"/>
    <w:rsid w:val="00994126"/>
    <w:rsid w:val="0099434B"/>
    <w:rsid w:val="009971FD"/>
    <w:rsid w:val="00997E15"/>
    <w:rsid w:val="009A2D7E"/>
    <w:rsid w:val="009A37C7"/>
    <w:rsid w:val="009A69AD"/>
    <w:rsid w:val="009B2B0E"/>
    <w:rsid w:val="009B431B"/>
    <w:rsid w:val="009B5A1D"/>
    <w:rsid w:val="009B6405"/>
    <w:rsid w:val="009B6AED"/>
    <w:rsid w:val="009B6B7E"/>
    <w:rsid w:val="009C0ED0"/>
    <w:rsid w:val="009C19B4"/>
    <w:rsid w:val="009C1B93"/>
    <w:rsid w:val="009C394C"/>
    <w:rsid w:val="009C494A"/>
    <w:rsid w:val="009C4F47"/>
    <w:rsid w:val="009C5241"/>
    <w:rsid w:val="009C5C74"/>
    <w:rsid w:val="009C64C3"/>
    <w:rsid w:val="009D061C"/>
    <w:rsid w:val="009D4C8D"/>
    <w:rsid w:val="009D7061"/>
    <w:rsid w:val="009E1049"/>
    <w:rsid w:val="009E113A"/>
    <w:rsid w:val="009E190C"/>
    <w:rsid w:val="009E2365"/>
    <w:rsid w:val="009E28A3"/>
    <w:rsid w:val="009E3C4B"/>
    <w:rsid w:val="009E3D77"/>
    <w:rsid w:val="009E70EE"/>
    <w:rsid w:val="009F2BED"/>
    <w:rsid w:val="009F4D8B"/>
    <w:rsid w:val="00A00720"/>
    <w:rsid w:val="00A00BF0"/>
    <w:rsid w:val="00A025DA"/>
    <w:rsid w:val="00A02B86"/>
    <w:rsid w:val="00A14822"/>
    <w:rsid w:val="00A15650"/>
    <w:rsid w:val="00A16AF3"/>
    <w:rsid w:val="00A20078"/>
    <w:rsid w:val="00A20CD5"/>
    <w:rsid w:val="00A22808"/>
    <w:rsid w:val="00A2286F"/>
    <w:rsid w:val="00A25078"/>
    <w:rsid w:val="00A255AD"/>
    <w:rsid w:val="00A270F8"/>
    <w:rsid w:val="00A30AB4"/>
    <w:rsid w:val="00A31399"/>
    <w:rsid w:val="00A31D02"/>
    <w:rsid w:val="00A326E9"/>
    <w:rsid w:val="00A33123"/>
    <w:rsid w:val="00A33F1C"/>
    <w:rsid w:val="00A3691C"/>
    <w:rsid w:val="00A401F4"/>
    <w:rsid w:val="00A40D35"/>
    <w:rsid w:val="00A4363E"/>
    <w:rsid w:val="00A43AE0"/>
    <w:rsid w:val="00A44A6E"/>
    <w:rsid w:val="00A45C9D"/>
    <w:rsid w:val="00A47B23"/>
    <w:rsid w:val="00A5081E"/>
    <w:rsid w:val="00A530D5"/>
    <w:rsid w:val="00A542A7"/>
    <w:rsid w:val="00A56404"/>
    <w:rsid w:val="00A56670"/>
    <w:rsid w:val="00A621EA"/>
    <w:rsid w:val="00A665B8"/>
    <w:rsid w:val="00A67301"/>
    <w:rsid w:val="00A7004B"/>
    <w:rsid w:val="00A70253"/>
    <w:rsid w:val="00A714CA"/>
    <w:rsid w:val="00A87D4D"/>
    <w:rsid w:val="00A90A09"/>
    <w:rsid w:val="00A91A59"/>
    <w:rsid w:val="00A94281"/>
    <w:rsid w:val="00A9555C"/>
    <w:rsid w:val="00A9681C"/>
    <w:rsid w:val="00AA08CC"/>
    <w:rsid w:val="00AA11DE"/>
    <w:rsid w:val="00AA19D5"/>
    <w:rsid w:val="00AA26F0"/>
    <w:rsid w:val="00AA6DF6"/>
    <w:rsid w:val="00AB1D5C"/>
    <w:rsid w:val="00AB2DA3"/>
    <w:rsid w:val="00AB4680"/>
    <w:rsid w:val="00AC0CCA"/>
    <w:rsid w:val="00AC1841"/>
    <w:rsid w:val="00AC186B"/>
    <w:rsid w:val="00AC63AB"/>
    <w:rsid w:val="00AC6C25"/>
    <w:rsid w:val="00AD0C76"/>
    <w:rsid w:val="00AD3606"/>
    <w:rsid w:val="00AD7295"/>
    <w:rsid w:val="00AD7843"/>
    <w:rsid w:val="00AE1A16"/>
    <w:rsid w:val="00AE5047"/>
    <w:rsid w:val="00AE562F"/>
    <w:rsid w:val="00AF0145"/>
    <w:rsid w:val="00AF0615"/>
    <w:rsid w:val="00AF5032"/>
    <w:rsid w:val="00AF59AC"/>
    <w:rsid w:val="00AF6912"/>
    <w:rsid w:val="00B006CE"/>
    <w:rsid w:val="00B01145"/>
    <w:rsid w:val="00B02069"/>
    <w:rsid w:val="00B02D2E"/>
    <w:rsid w:val="00B03F20"/>
    <w:rsid w:val="00B0630A"/>
    <w:rsid w:val="00B104A5"/>
    <w:rsid w:val="00B107F0"/>
    <w:rsid w:val="00B1260E"/>
    <w:rsid w:val="00B13743"/>
    <w:rsid w:val="00B13B6C"/>
    <w:rsid w:val="00B15C3B"/>
    <w:rsid w:val="00B164C3"/>
    <w:rsid w:val="00B20456"/>
    <w:rsid w:val="00B2102F"/>
    <w:rsid w:val="00B213CA"/>
    <w:rsid w:val="00B22526"/>
    <w:rsid w:val="00B225E7"/>
    <w:rsid w:val="00B24526"/>
    <w:rsid w:val="00B247ED"/>
    <w:rsid w:val="00B27C85"/>
    <w:rsid w:val="00B3068F"/>
    <w:rsid w:val="00B33B73"/>
    <w:rsid w:val="00B34B8F"/>
    <w:rsid w:val="00B37708"/>
    <w:rsid w:val="00B37A06"/>
    <w:rsid w:val="00B37A51"/>
    <w:rsid w:val="00B40101"/>
    <w:rsid w:val="00B402BD"/>
    <w:rsid w:val="00B40443"/>
    <w:rsid w:val="00B407B5"/>
    <w:rsid w:val="00B40B28"/>
    <w:rsid w:val="00B42C12"/>
    <w:rsid w:val="00B45766"/>
    <w:rsid w:val="00B45D56"/>
    <w:rsid w:val="00B46C1B"/>
    <w:rsid w:val="00B54350"/>
    <w:rsid w:val="00B556B1"/>
    <w:rsid w:val="00B61959"/>
    <w:rsid w:val="00B63F24"/>
    <w:rsid w:val="00B64410"/>
    <w:rsid w:val="00B64617"/>
    <w:rsid w:val="00B66766"/>
    <w:rsid w:val="00B67416"/>
    <w:rsid w:val="00B7379F"/>
    <w:rsid w:val="00B74A9A"/>
    <w:rsid w:val="00B754B7"/>
    <w:rsid w:val="00B75AB7"/>
    <w:rsid w:val="00B75E10"/>
    <w:rsid w:val="00B768B5"/>
    <w:rsid w:val="00B83F31"/>
    <w:rsid w:val="00B8481C"/>
    <w:rsid w:val="00B84E66"/>
    <w:rsid w:val="00B85E7A"/>
    <w:rsid w:val="00B86C65"/>
    <w:rsid w:val="00B86DA5"/>
    <w:rsid w:val="00B86E78"/>
    <w:rsid w:val="00B903FE"/>
    <w:rsid w:val="00B906C8"/>
    <w:rsid w:val="00B93310"/>
    <w:rsid w:val="00B94A03"/>
    <w:rsid w:val="00B966FE"/>
    <w:rsid w:val="00B97E05"/>
    <w:rsid w:val="00BA187B"/>
    <w:rsid w:val="00BB13A2"/>
    <w:rsid w:val="00BB1BF6"/>
    <w:rsid w:val="00BB27B9"/>
    <w:rsid w:val="00BB40D1"/>
    <w:rsid w:val="00BB5FCB"/>
    <w:rsid w:val="00BB6322"/>
    <w:rsid w:val="00BB7F85"/>
    <w:rsid w:val="00BC1B15"/>
    <w:rsid w:val="00BC1F0C"/>
    <w:rsid w:val="00BC36C3"/>
    <w:rsid w:val="00BC4946"/>
    <w:rsid w:val="00BC695D"/>
    <w:rsid w:val="00BC73A0"/>
    <w:rsid w:val="00BD0B69"/>
    <w:rsid w:val="00BD108B"/>
    <w:rsid w:val="00BD2C96"/>
    <w:rsid w:val="00BD3351"/>
    <w:rsid w:val="00BD51B0"/>
    <w:rsid w:val="00BD6B89"/>
    <w:rsid w:val="00BE0BB0"/>
    <w:rsid w:val="00BE165E"/>
    <w:rsid w:val="00BE30D5"/>
    <w:rsid w:val="00BE77D6"/>
    <w:rsid w:val="00BF0EC4"/>
    <w:rsid w:val="00BF436B"/>
    <w:rsid w:val="00C02D27"/>
    <w:rsid w:val="00C0388E"/>
    <w:rsid w:val="00C039F3"/>
    <w:rsid w:val="00C06A9A"/>
    <w:rsid w:val="00C0751D"/>
    <w:rsid w:val="00C07B19"/>
    <w:rsid w:val="00C07C95"/>
    <w:rsid w:val="00C11375"/>
    <w:rsid w:val="00C12DC5"/>
    <w:rsid w:val="00C13697"/>
    <w:rsid w:val="00C14E5F"/>
    <w:rsid w:val="00C15046"/>
    <w:rsid w:val="00C178D9"/>
    <w:rsid w:val="00C17E2D"/>
    <w:rsid w:val="00C23805"/>
    <w:rsid w:val="00C24FCD"/>
    <w:rsid w:val="00C27379"/>
    <w:rsid w:val="00C3075A"/>
    <w:rsid w:val="00C3150A"/>
    <w:rsid w:val="00C32E00"/>
    <w:rsid w:val="00C32FA4"/>
    <w:rsid w:val="00C34A9E"/>
    <w:rsid w:val="00C34DB0"/>
    <w:rsid w:val="00C40B3F"/>
    <w:rsid w:val="00C417BE"/>
    <w:rsid w:val="00C43206"/>
    <w:rsid w:val="00C438FA"/>
    <w:rsid w:val="00C43C10"/>
    <w:rsid w:val="00C468A1"/>
    <w:rsid w:val="00C47081"/>
    <w:rsid w:val="00C47F57"/>
    <w:rsid w:val="00C47F80"/>
    <w:rsid w:val="00C536A1"/>
    <w:rsid w:val="00C6026B"/>
    <w:rsid w:val="00C635A3"/>
    <w:rsid w:val="00C65E6A"/>
    <w:rsid w:val="00C716F9"/>
    <w:rsid w:val="00C719A3"/>
    <w:rsid w:val="00C75FC1"/>
    <w:rsid w:val="00C77347"/>
    <w:rsid w:val="00C844FE"/>
    <w:rsid w:val="00C84CDC"/>
    <w:rsid w:val="00C85589"/>
    <w:rsid w:val="00C856C8"/>
    <w:rsid w:val="00C871B9"/>
    <w:rsid w:val="00C87617"/>
    <w:rsid w:val="00C903AE"/>
    <w:rsid w:val="00C904EE"/>
    <w:rsid w:val="00C921E4"/>
    <w:rsid w:val="00C936B6"/>
    <w:rsid w:val="00C9375B"/>
    <w:rsid w:val="00C9460C"/>
    <w:rsid w:val="00C977C5"/>
    <w:rsid w:val="00CA0D92"/>
    <w:rsid w:val="00CA465E"/>
    <w:rsid w:val="00CA57E3"/>
    <w:rsid w:val="00CA5C35"/>
    <w:rsid w:val="00CA7F44"/>
    <w:rsid w:val="00CB033F"/>
    <w:rsid w:val="00CB0466"/>
    <w:rsid w:val="00CB1D6E"/>
    <w:rsid w:val="00CB1EBF"/>
    <w:rsid w:val="00CB2532"/>
    <w:rsid w:val="00CB37B5"/>
    <w:rsid w:val="00CB44E0"/>
    <w:rsid w:val="00CB4CA3"/>
    <w:rsid w:val="00CB7AD6"/>
    <w:rsid w:val="00CC0AAA"/>
    <w:rsid w:val="00CC163D"/>
    <w:rsid w:val="00CC306C"/>
    <w:rsid w:val="00CC478C"/>
    <w:rsid w:val="00CC59C9"/>
    <w:rsid w:val="00CC7427"/>
    <w:rsid w:val="00CC7C0F"/>
    <w:rsid w:val="00CC7EC6"/>
    <w:rsid w:val="00CD39F5"/>
    <w:rsid w:val="00CD3E8C"/>
    <w:rsid w:val="00CD5354"/>
    <w:rsid w:val="00CD653B"/>
    <w:rsid w:val="00CD713B"/>
    <w:rsid w:val="00CD7C3E"/>
    <w:rsid w:val="00CD7F9F"/>
    <w:rsid w:val="00CE159A"/>
    <w:rsid w:val="00CE2563"/>
    <w:rsid w:val="00CE2D2D"/>
    <w:rsid w:val="00CE55B0"/>
    <w:rsid w:val="00CE5D35"/>
    <w:rsid w:val="00CE7C2D"/>
    <w:rsid w:val="00CF08E1"/>
    <w:rsid w:val="00CF1803"/>
    <w:rsid w:val="00CF2486"/>
    <w:rsid w:val="00CF2692"/>
    <w:rsid w:val="00D01BB1"/>
    <w:rsid w:val="00D02184"/>
    <w:rsid w:val="00D03A89"/>
    <w:rsid w:val="00D055ED"/>
    <w:rsid w:val="00D109D3"/>
    <w:rsid w:val="00D11936"/>
    <w:rsid w:val="00D12DFF"/>
    <w:rsid w:val="00D13D3C"/>
    <w:rsid w:val="00D14FC6"/>
    <w:rsid w:val="00D16795"/>
    <w:rsid w:val="00D16E92"/>
    <w:rsid w:val="00D17B57"/>
    <w:rsid w:val="00D20B73"/>
    <w:rsid w:val="00D21718"/>
    <w:rsid w:val="00D224FA"/>
    <w:rsid w:val="00D22CE7"/>
    <w:rsid w:val="00D23AB5"/>
    <w:rsid w:val="00D23C86"/>
    <w:rsid w:val="00D24577"/>
    <w:rsid w:val="00D25696"/>
    <w:rsid w:val="00D30B0F"/>
    <w:rsid w:val="00D31E8C"/>
    <w:rsid w:val="00D32841"/>
    <w:rsid w:val="00D335CE"/>
    <w:rsid w:val="00D34609"/>
    <w:rsid w:val="00D3497F"/>
    <w:rsid w:val="00D34C2F"/>
    <w:rsid w:val="00D34D91"/>
    <w:rsid w:val="00D353A1"/>
    <w:rsid w:val="00D41284"/>
    <w:rsid w:val="00D456A4"/>
    <w:rsid w:val="00D45881"/>
    <w:rsid w:val="00D45A14"/>
    <w:rsid w:val="00D463BA"/>
    <w:rsid w:val="00D4748B"/>
    <w:rsid w:val="00D475FD"/>
    <w:rsid w:val="00D52E85"/>
    <w:rsid w:val="00D52EA7"/>
    <w:rsid w:val="00D53BB1"/>
    <w:rsid w:val="00D56239"/>
    <w:rsid w:val="00D60A12"/>
    <w:rsid w:val="00D60CAC"/>
    <w:rsid w:val="00D62FCD"/>
    <w:rsid w:val="00D65D04"/>
    <w:rsid w:val="00D67A06"/>
    <w:rsid w:val="00D7186E"/>
    <w:rsid w:val="00D71FC4"/>
    <w:rsid w:val="00D72DBE"/>
    <w:rsid w:val="00D73559"/>
    <w:rsid w:val="00D75D8A"/>
    <w:rsid w:val="00D80736"/>
    <w:rsid w:val="00D82D62"/>
    <w:rsid w:val="00D85CEE"/>
    <w:rsid w:val="00D90CC6"/>
    <w:rsid w:val="00D94FB7"/>
    <w:rsid w:val="00DA0085"/>
    <w:rsid w:val="00DA0A32"/>
    <w:rsid w:val="00DA3034"/>
    <w:rsid w:val="00DA5348"/>
    <w:rsid w:val="00DA766C"/>
    <w:rsid w:val="00DB05C6"/>
    <w:rsid w:val="00DB6C61"/>
    <w:rsid w:val="00DC16DE"/>
    <w:rsid w:val="00DC3FE6"/>
    <w:rsid w:val="00DC5E98"/>
    <w:rsid w:val="00DC7DCA"/>
    <w:rsid w:val="00DC7FC7"/>
    <w:rsid w:val="00DD1570"/>
    <w:rsid w:val="00DD3926"/>
    <w:rsid w:val="00DD5D9C"/>
    <w:rsid w:val="00DD6EE4"/>
    <w:rsid w:val="00DD75C2"/>
    <w:rsid w:val="00DF2C07"/>
    <w:rsid w:val="00DF41A2"/>
    <w:rsid w:val="00DF4BC9"/>
    <w:rsid w:val="00E01661"/>
    <w:rsid w:val="00E021EC"/>
    <w:rsid w:val="00E02625"/>
    <w:rsid w:val="00E056C1"/>
    <w:rsid w:val="00E12AB9"/>
    <w:rsid w:val="00E1326A"/>
    <w:rsid w:val="00E16BE9"/>
    <w:rsid w:val="00E1779D"/>
    <w:rsid w:val="00E21E29"/>
    <w:rsid w:val="00E24326"/>
    <w:rsid w:val="00E24CB0"/>
    <w:rsid w:val="00E26723"/>
    <w:rsid w:val="00E27D59"/>
    <w:rsid w:val="00E31B85"/>
    <w:rsid w:val="00E322CF"/>
    <w:rsid w:val="00E328C4"/>
    <w:rsid w:val="00E416FD"/>
    <w:rsid w:val="00E424A2"/>
    <w:rsid w:val="00E42A14"/>
    <w:rsid w:val="00E4710E"/>
    <w:rsid w:val="00E47534"/>
    <w:rsid w:val="00E47A9F"/>
    <w:rsid w:val="00E5061A"/>
    <w:rsid w:val="00E518AB"/>
    <w:rsid w:val="00E53127"/>
    <w:rsid w:val="00E6091E"/>
    <w:rsid w:val="00E60BAC"/>
    <w:rsid w:val="00E62502"/>
    <w:rsid w:val="00E627FF"/>
    <w:rsid w:val="00E62D2A"/>
    <w:rsid w:val="00E639E5"/>
    <w:rsid w:val="00E63BF5"/>
    <w:rsid w:val="00E66A98"/>
    <w:rsid w:val="00E67A22"/>
    <w:rsid w:val="00E70CE1"/>
    <w:rsid w:val="00E7103F"/>
    <w:rsid w:val="00E75021"/>
    <w:rsid w:val="00E80055"/>
    <w:rsid w:val="00E82ED2"/>
    <w:rsid w:val="00E84AC2"/>
    <w:rsid w:val="00E85767"/>
    <w:rsid w:val="00E87416"/>
    <w:rsid w:val="00E90759"/>
    <w:rsid w:val="00E93094"/>
    <w:rsid w:val="00E9366C"/>
    <w:rsid w:val="00E93EC0"/>
    <w:rsid w:val="00E972DF"/>
    <w:rsid w:val="00EA0D17"/>
    <w:rsid w:val="00EA13D7"/>
    <w:rsid w:val="00EA147E"/>
    <w:rsid w:val="00EA158C"/>
    <w:rsid w:val="00EA1AD1"/>
    <w:rsid w:val="00EA1F6F"/>
    <w:rsid w:val="00EA5765"/>
    <w:rsid w:val="00EA59C7"/>
    <w:rsid w:val="00EA5C44"/>
    <w:rsid w:val="00EB0101"/>
    <w:rsid w:val="00EB1E41"/>
    <w:rsid w:val="00EB25D8"/>
    <w:rsid w:val="00EB2FA3"/>
    <w:rsid w:val="00EB693D"/>
    <w:rsid w:val="00EB6ABB"/>
    <w:rsid w:val="00EB7018"/>
    <w:rsid w:val="00EC0A1F"/>
    <w:rsid w:val="00EC29CF"/>
    <w:rsid w:val="00EC6971"/>
    <w:rsid w:val="00ED07DC"/>
    <w:rsid w:val="00ED1ED6"/>
    <w:rsid w:val="00ED61C9"/>
    <w:rsid w:val="00EE28D0"/>
    <w:rsid w:val="00EE2B6B"/>
    <w:rsid w:val="00EE3DDF"/>
    <w:rsid w:val="00EE43F6"/>
    <w:rsid w:val="00EF1ECA"/>
    <w:rsid w:val="00EF20C5"/>
    <w:rsid w:val="00EF33DC"/>
    <w:rsid w:val="00EF63D9"/>
    <w:rsid w:val="00EF6739"/>
    <w:rsid w:val="00F002B2"/>
    <w:rsid w:val="00F029BC"/>
    <w:rsid w:val="00F05565"/>
    <w:rsid w:val="00F07158"/>
    <w:rsid w:val="00F072CE"/>
    <w:rsid w:val="00F07963"/>
    <w:rsid w:val="00F07CC8"/>
    <w:rsid w:val="00F10276"/>
    <w:rsid w:val="00F1061F"/>
    <w:rsid w:val="00F1665E"/>
    <w:rsid w:val="00F17DFC"/>
    <w:rsid w:val="00F20F01"/>
    <w:rsid w:val="00F21669"/>
    <w:rsid w:val="00F21B38"/>
    <w:rsid w:val="00F21EFC"/>
    <w:rsid w:val="00F27C34"/>
    <w:rsid w:val="00F31119"/>
    <w:rsid w:val="00F33A49"/>
    <w:rsid w:val="00F34770"/>
    <w:rsid w:val="00F34B48"/>
    <w:rsid w:val="00F350AB"/>
    <w:rsid w:val="00F3554F"/>
    <w:rsid w:val="00F35E8A"/>
    <w:rsid w:val="00F369E2"/>
    <w:rsid w:val="00F37319"/>
    <w:rsid w:val="00F426FD"/>
    <w:rsid w:val="00F437F8"/>
    <w:rsid w:val="00F46428"/>
    <w:rsid w:val="00F4685F"/>
    <w:rsid w:val="00F50572"/>
    <w:rsid w:val="00F509AA"/>
    <w:rsid w:val="00F52095"/>
    <w:rsid w:val="00F5348D"/>
    <w:rsid w:val="00F53890"/>
    <w:rsid w:val="00F54CF1"/>
    <w:rsid w:val="00F575F0"/>
    <w:rsid w:val="00F60DE9"/>
    <w:rsid w:val="00F61949"/>
    <w:rsid w:val="00F63391"/>
    <w:rsid w:val="00F663D7"/>
    <w:rsid w:val="00F66A14"/>
    <w:rsid w:val="00F706D8"/>
    <w:rsid w:val="00F70B5F"/>
    <w:rsid w:val="00F7124A"/>
    <w:rsid w:val="00F73E18"/>
    <w:rsid w:val="00F7413A"/>
    <w:rsid w:val="00F750A0"/>
    <w:rsid w:val="00F75B35"/>
    <w:rsid w:val="00F81708"/>
    <w:rsid w:val="00F81BEC"/>
    <w:rsid w:val="00F8410F"/>
    <w:rsid w:val="00F874AA"/>
    <w:rsid w:val="00F9078C"/>
    <w:rsid w:val="00F91B51"/>
    <w:rsid w:val="00F96D41"/>
    <w:rsid w:val="00F974CD"/>
    <w:rsid w:val="00FA01D9"/>
    <w:rsid w:val="00FA0252"/>
    <w:rsid w:val="00FA3FB3"/>
    <w:rsid w:val="00FA4717"/>
    <w:rsid w:val="00FA66F3"/>
    <w:rsid w:val="00FB2A43"/>
    <w:rsid w:val="00FB4621"/>
    <w:rsid w:val="00FB5013"/>
    <w:rsid w:val="00FB56A3"/>
    <w:rsid w:val="00FB5D0C"/>
    <w:rsid w:val="00FC136A"/>
    <w:rsid w:val="00FC1421"/>
    <w:rsid w:val="00FC218C"/>
    <w:rsid w:val="00FC2607"/>
    <w:rsid w:val="00FC47C4"/>
    <w:rsid w:val="00FC51FB"/>
    <w:rsid w:val="00FC7000"/>
    <w:rsid w:val="00FC7B06"/>
    <w:rsid w:val="00FD04E2"/>
    <w:rsid w:val="00FD0846"/>
    <w:rsid w:val="00FD4118"/>
    <w:rsid w:val="00FD4558"/>
    <w:rsid w:val="00FD532C"/>
    <w:rsid w:val="00FE1C53"/>
    <w:rsid w:val="00FE4210"/>
    <w:rsid w:val="00FE70F8"/>
    <w:rsid w:val="00FE7A5C"/>
    <w:rsid w:val="00FF0532"/>
    <w:rsid w:val="00FF2C47"/>
    <w:rsid w:val="00FF30AE"/>
    <w:rsid w:val="00FF55DE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542A7"/>
    <w:pPr>
      <w:ind w:left="720"/>
      <w:contextualSpacing/>
    </w:pPr>
  </w:style>
  <w:style w:type="paragraph" w:customStyle="1" w:styleId="ConsPlusNormal">
    <w:name w:val="ConsPlusNormal"/>
    <w:rsid w:val="00693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0"/>
    <w:link w:val="a6"/>
    <w:uiPriority w:val="99"/>
    <w:unhideWhenUsed/>
    <w:rsid w:val="00B8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B83F31"/>
  </w:style>
  <w:style w:type="paragraph" w:styleId="a7">
    <w:name w:val="footer"/>
    <w:basedOn w:val="a0"/>
    <w:link w:val="a8"/>
    <w:uiPriority w:val="99"/>
    <w:unhideWhenUsed/>
    <w:rsid w:val="00B8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83F31"/>
  </w:style>
  <w:style w:type="table" w:styleId="a9">
    <w:name w:val="Table Grid"/>
    <w:basedOn w:val="a2"/>
    <w:uiPriority w:val="59"/>
    <w:rsid w:val="0022757B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D3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D3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a">
    <w:name w:val="Hyperlink"/>
    <w:basedOn w:val="a1"/>
    <w:uiPriority w:val="99"/>
    <w:unhideWhenUsed/>
    <w:rsid w:val="007F26DA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45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55120"/>
    <w:rPr>
      <w:rFonts w:ascii="Tahoma" w:hAnsi="Tahoma" w:cs="Tahoma"/>
      <w:sz w:val="16"/>
      <w:szCs w:val="16"/>
    </w:rPr>
  </w:style>
  <w:style w:type="paragraph" w:styleId="ad">
    <w:name w:val="endnote text"/>
    <w:basedOn w:val="a0"/>
    <w:link w:val="ae"/>
    <w:rsid w:val="0035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rsid w:val="00357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0"/>
    <w:link w:val="af0"/>
    <w:uiPriority w:val="99"/>
    <w:semiHidden/>
    <w:unhideWhenUsed/>
    <w:rsid w:val="00E8576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E85767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E85767"/>
    <w:rPr>
      <w:vertAlign w:val="superscript"/>
    </w:rPr>
  </w:style>
  <w:style w:type="table" w:customStyle="1" w:styleId="1">
    <w:name w:val="Сетка таблицы1"/>
    <w:basedOn w:val="a2"/>
    <w:next w:val="a9"/>
    <w:uiPriority w:val="59"/>
    <w:rsid w:val="0035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2"/>
    <w:next w:val="a9"/>
    <w:uiPriority w:val="59"/>
    <w:rsid w:val="0035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9"/>
    <w:uiPriority w:val="59"/>
    <w:rsid w:val="00A9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9"/>
    <w:uiPriority w:val="59"/>
    <w:rsid w:val="00A9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D4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2"/>
    <w:next w:val="a9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9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9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9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9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2"/>
    <w:next w:val="a9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next w:val="a9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9"/>
    <w:uiPriority w:val="59"/>
    <w:rsid w:val="00E0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2"/>
    <w:next w:val="a9"/>
    <w:uiPriority w:val="59"/>
    <w:rsid w:val="00E0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1"/>
    <w:uiPriority w:val="99"/>
    <w:semiHidden/>
    <w:unhideWhenUsed/>
    <w:rsid w:val="00150BD5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150BD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150BD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50BD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50BD5"/>
    <w:rPr>
      <w:b/>
      <w:bCs/>
      <w:sz w:val="20"/>
      <w:szCs w:val="20"/>
    </w:rPr>
  </w:style>
  <w:style w:type="paragraph" w:styleId="af8">
    <w:name w:val="No Spacing"/>
    <w:aliases w:val="для официальных документов_Юля"/>
    <w:qFormat/>
    <w:rsid w:val="00641F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8bf8a64b8551e1msonormal">
    <w:name w:val="228bf8a64b8551e1msonormal"/>
    <w:basedOn w:val="a0"/>
    <w:rsid w:val="00F5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BC36C3"/>
    <w:pPr>
      <w:keepLines/>
      <w:numPr>
        <w:numId w:val="12"/>
      </w:numPr>
      <w:tabs>
        <w:tab w:val="left" w:pos="1066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Number 2"/>
    <w:basedOn w:val="a0"/>
    <w:uiPriority w:val="99"/>
    <w:unhideWhenUsed/>
    <w:rsid w:val="00BC36C3"/>
    <w:pPr>
      <w:keepLines/>
      <w:numPr>
        <w:numId w:val="13"/>
      </w:numPr>
      <w:tabs>
        <w:tab w:val="left" w:pos="2268"/>
      </w:tabs>
      <w:spacing w:after="0" w:line="360" w:lineRule="auto"/>
      <w:ind w:left="1066" w:firstLine="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542A7"/>
    <w:pPr>
      <w:ind w:left="720"/>
      <w:contextualSpacing/>
    </w:pPr>
  </w:style>
  <w:style w:type="paragraph" w:customStyle="1" w:styleId="ConsPlusNormal">
    <w:name w:val="ConsPlusNormal"/>
    <w:rsid w:val="00693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0"/>
    <w:link w:val="a6"/>
    <w:uiPriority w:val="99"/>
    <w:unhideWhenUsed/>
    <w:rsid w:val="00B8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B83F31"/>
  </w:style>
  <w:style w:type="paragraph" w:styleId="a7">
    <w:name w:val="footer"/>
    <w:basedOn w:val="a0"/>
    <w:link w:val="a8"/>
    <w:uiPriority w:val="99"/>
    <w:unhideWhenUsed/>
    <w:rsid w:val="00B8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83F31"/>
  </w:style>
  <w:style w:type="table" w:styleId="a9">
    <w:name w:val="Table Grid"/>
    <w:basedOn w:val="a2"/>
    <w:uiPriority w:val="59"/>
    <w:rsid w:val="0022757B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D3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D3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a">
    <w:name w:val="Hyperlink"/>
    <w:basedOn w:val="a1"/>
    <w:uiPriority w:val="99"/>
    <w:unhideWhenUsed/>
    <w:rsid w:val="007F26DA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45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55120"/>
    <w:rPr>
      <w:rFonts w:ascii="Tahoma" w:hAnsi="Tahoma" w:cs="Tahoma"/>
      <w:sz w:val="16"/>
      <w:szCs w:val="16"/>
    </w:rPr>
  </w:style>
  <w:style w:type="paragraph" w:styleId="ad">
    <w:name w:val="endnote text"/>
    <w:basedOn w:val="a0"/>
    <w:link w:val="ae"/>
    <w:rsid w:val="0035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rsid w:val="00357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0"/>
    <w:link w:val="af0"/>
    <w:uiPriority w:val="99"/>
    <w:semiHidden/>
    <w:unhideWhenUsed/>
    <w:rsid w:val="00E8576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E85767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E85767"/>
    <w:rPr>
      <w:vertAlign w:val="superscript"/>
    </w:rPr>
  </w:style>
  <w:style w:type="table" w:customStyle="1" w:styleId="1">
    <w:name w:val="Сетка таблицы1"/>
    <w:basedOn w:val="a2"/>
    <w:next w:val="a9"/>
    <w:uiPriority w:val="59"/>
    <w:rsid w:val="0035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2"/>
    <w:next w:val="a9"/>
    <w:uiPriority w:val="59"/>
    <w:rsid w:val="0035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9"/>
    <w:uiPriority w:val="59"/>
    <w:rsid w:val="00A9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9"/>
    <w:uiPriority w:val="59"/>
    <w:rsid w:val="00A9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D4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2"/>
    <w:next w:val="a9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9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9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9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9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2"/>
    <w:next w:val="a9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next w:val="a9"/>
    <w:uiPriority w:val="59"/>
    <w:rsid w:val="00D4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9"/>
    <w:uiPriority w:val="59"/>
    <w:rsid w:val="00E0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2"/>
    <w:next w:val="a9"/>
    <w:uiPriority w:val="59"/>
    <w:rsid w:val="00E0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1"/>
    <w:uiPriority w:val="99"/>
    <w:semiHidden/>
    <w:unhideWhenUsed/>
    <w:rsid w:val="00150BD5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150BD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150BD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50BD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50BD5"/>
    <w:rPr>
      <w:b/>
      <w:bCs/>
      <w:sz w:val="20"/>
      <w:szCs w:val="20"/>
    </w:rPr>
  </w:style>
  <w:style w:type="paragraph" w:styleId="af8">
    <w:name w:val="No Spacing"/>
    <w:aliases w:val="для официальных документов_Юля"/>
    <w:qFormat/>
    <w:rsid w:val="00641F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8bf8a64b8551e1msonormal">
    <w:name w:val="228bf8a64b8551e1msonormal"/>
    <w:basedOn w:val="a0"/>
    <w:rsid w:val="00F5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BC36C3"/>
    <w:pPr>
      <w:keepLines/>
      <w:numPr>
        <w:numId w:val="12"/>
      </w:numPr>
      <w:tabs>
        <w:tab w:val="left" w:pos="1066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Number 2"/>
    <w:basedOn w:val="a0"/>
    <w:uiPriority w:val="99"/>
    <w:unhideWhenUsed/>
    <w:rsid w:val="00BC36C3"/>
    <w:pPr>
      <w:keepLines/>
      <w:numPr>
        <w:numId w:val="13"/>
      </w:numPr>
      <w:tabs>
        <w:tab w:val="left" w:pos="2268"/>
      </w:tabs>
      <w:spacing w:after="0" w:line="360" w:lineRule="auto"/>
      <w:ind w:left="1066" w:firstLine="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6818">
          <w:marLeft w:val="27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5801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787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D77E-3536-4AC7-994E-4603F250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6159</Words>
  <Characters>35110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 Маркелова</dc:creator>
  <cp:lastModifiedBy>Дарья Владимировна Ходакова</cp:lastModifiedBy>
  <cp:revision>2</cp:revision>
  <cp:lastPrinted>2020-07-10T07:04:00Z</cp:lastPrinted>
  <dcterms:created xsi:type="dcterms:W3CDTF">2023-04-07T11:29:00Z</dcterms:created>
  <dcterms:modified xsi:type="dcterms:W3CDTF">2023-04-07T11:29:00Z</dcterms:modified>
</cp:coreProperties>
</file>