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0F" w:rsidRDefault="009A730F" w:rsidP="009A73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30F" w:rsidRPr="009A730F" w:rsidRDefault="009A730F" w:rsidP="009A73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Объявление </w:t>
      </w:r>
    </w:p>
    <w:p w:rsidR="009A730F" w:rsidRPr="009A730F" w:rsidRDefault="009A730F" w:rsidP="009A73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проведении конкурса «Проект на миллион» в целях предоставления грантов </w:t>
      </w:r>
    </w:p>
    <w:p w:rsidR="009A730F" w:rsidRDefault="009A730F" w:rsidP="009A73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форме субсидий из областного бюджета Ленинградской области</w:t>
      </w:r>
    </w:p>
    <w:p w:rsidR="009A730F" w:rsidRDefault="009A730F" w:rsidP="009A73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30F" w:rsidRPr="009A730F" w:rsidRDefault="009A730F" w:rsidP="009A730F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A730F" w:rsidRPr="009A730F" w:rsidRDefault="009A730F" w:rsidP="009A730F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9A730F" w:rsidRPr="009A730F" w:rsidRDefault="009A730F" w:rsidP="009A730F">
      <w:pPr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9A730F">
        <w:rPr>
          <w:rFonts w:ascii="Times New Roman" w:eastAsia="Calibri" w:hAnsi="Times New Roman" w:cs="Times New Roman"/>
          <w:color w:val="000000"/>
          <w:sz w:val="28"/>
          <w:szCs w:val="28"/>
        </w:rPr>
        <w:t>Комитет по развитию малого, среднего бизнеса и потребительского рынка Ленинградской области (далее – комитет), находящийся по адресу Санкт-Петербург, ул. Смольного, д.3 (почтовый адрес 191311, Санкт-Петербург, пр.</w:t>
      </w:r>
      <w:proofErr w:type="gramEnd"/>
      <w:r w:rsidRPr="009A730F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A730F">
        <w:rPr>
          <w:rFonts w:ascii="Times New Roman" w:eastAsia="Calibri" w:hAnsi="Times New Roman" w:cs="Times New Roman"/>
          <w:color w:val="000000"/>
          <w:sz w:val="28"/>
          <w:szCs w:val="28"/>
        </w:rPr>
        <w:t>Суворовский, д. 67), адрес электронной почты small.lenobl@lenreg.ru, объявляет о начале приема заявок для участия в конкурсе «Проект на миллион» по следующим номинациям:</w:t>
      </w:r>
      <w:proofErr w:type="gramEnd"/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«Лучший бизнес-проект в сфере легкой промышленности» (вид экономической деятельности в качестве основного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дополнительного вида экономической деятельности: классы 13, 14, 15 ОКВЭД).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конкурса «Проект на миллион» в номинации «Лучший бизнес-проект в сфере легкой промышленности» рассматриваются бизнес-проекты субъектов малого или среднего предпринимательства по изготовлению любых швейных изделий (в том числе из меха и кожи), аксессуаров, обуви; производству готовых текстильных изделий, подготовке и прядению текстильных волокон, а также плетению текстиля и отделке тканей.</w:t>
      </w:r>
      <w:proofErr w:type="gramEnd"/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бизнес-проект в сфере быстрого питания» (вид экономической деятельности в качестве основного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дополнительного вида экономической деятельности: подгруппы 56.10.1, 56.10.2 ОКВЭД).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«Проект на миллион» в номинации «Лучший бизнес-проект в сфере быстрого питания» рассматриваются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бизнес-проекты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или среднего предпринимательства по открытию с 1 марта 2022 года ресторанов быстрого питания, фудтраков, прицепов и киосков (предназначенных для реализации продуктов общественного питания).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«Лучший IT-проект» (вид экономической деятельности в качестве основного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дополнительного вида экономической деятельности: группы 62.01, 62.02, 62.03 ОКВЭД).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конкурса «Проект на миллион» в номинации «Лучший IT-проект» рассматриваются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бизнес-проекты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субъектов малого или среднего предпринимательства по созданию, сопровождению, модернизации маркетплейсов, автоматизированных информационных систем, средств совместной работы (например, платформы для видеоконференций, системы электронного документооборота, базы данных) и иное. 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от участников</w:t>
      </w:r>
      <w:r w:rsidRPr="009A7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 «Проект на миллион» и проведение комиссии по распределению субсидии осуществляется в следующие сроки:</w:t>
      </w:r>
    </w:p>
    <w:p w:rsidR="009A730F" w:rsidRPr="009A730F" w:rsidRDefault="009A730F" w:rsidP="009A730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sectPr w:rsidR="009A730F" w:rsidRPr="009A730F" w:rsidSect="002E523B">
          <w:pgSz w:w="11906" w:h="16838"/>
          <w:pgMar w:top="992" w:right="567" w:bottom="709" w:left="1134" w:header="709" w:footer="709" w:gutter="0"/>
          <w:cols w:space="708"/>
          <w:titlePg/>
          <w:docGrid w:linePitch="360"/>
        </w:sectPr>
      </w:pPr>
    </w:p>
    <w:p w:rsidR="009A730F" w:rsidRPr="009A730F" w:rsidRDefault="009A730F" w:rsidP="009A730F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sectPr w:rsidR="009A730F" w:rsidRPr="009A730F" w:rsidSect="00297B6C">
          <w:type w:val="continuous"/>
          <w:pgSz w:w="11906" w:h="16838"/>
          <w:pgMar w:top="1134" w:right="567" w:bottom="993" w:left="1134" w:header="709" w:footer="709" w:gutter="0"/>
          <w:cols w:space="708"/>
          <w:titlePg/>
          <w:docGrid w:linePitch="360"/>
        </w:sect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2816"/>
        <w:gridCol w:w="3138"/>
      </w:tblGrid>
      <w:tr w:rsidR="009A730F" w:rsidRPr="009A730F" w:rsidTr="00A263AF">
        <w:tc>
          <w:tcPr>
            <w:tcW w:w="817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gramStart"/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0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816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 приема заявок (включительно)</w:t>
            </w: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3138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и время проведения комиссий</w:t>
            </w:r>
          </w:p>
        </w:tc>
      </w:tr>
      <w:tr w:rsidR="009A730F" w:rsidRPr="009A730F" w:rsidTr="00A263AF">
        <w:tc>
          <w:tcPr>
            <w:tcW w:w="817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Предоставление грантов в форме субсидий из областного бюджета Ленинградской области субъектам малого и среднего предпринимательства на возмещение части затрат, связанных с реализацией </w:t>
            </w:r>
            <w:proofErr w:type="gramStart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бизнес-проектов</w:t>
            </w:r>
            <w:proofErr w:type="gramEnd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 в рамках государственной программы Ленинградской области «Стимулирование экономической активности Ленинградской области»</w:t>
            </w:r>
          </w:p>
        </w:tc>
        <w:tc>
          <w:tcPr>
            <w:tcW w:w="2816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1 по 28 июля 2022 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09:00 до 18:00 часов (с понедельника по четверг), с 09:00 до 17:00 (по пятницам и </w:t>
            </w:r>
            <w:proofErr w:type="spellStart"/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предпразничным</w:t>
            </w:r>
            <w:proofErr w:type="spellEnd"/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дням)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адресу: Санкт-Петербург,                         ул. Смольного, д. 3, </w:t>
            </w:r>
            <w:proofErr w:type="spellStart"/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3-170</w:t>
            </w: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footnoteReference w:id="2"/>
            </w:r>
            <w:r w:rsidRPr="009A7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38" w:type="dxa"/>
            <w:shd w:val="clear" w:color="auto" w:fill="auto"/>
          </w:tcPr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3 августа 2022 года 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 адресу: 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Санкт-Петербург,                   пр. Энергетиков, д. 3, </w:t>
            </w:r>
            <w:proofErr w:type="gramStart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лит</w:t>
            </w:r>
            <w:proofErr w:type="gramEnd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 А, бизнес-центр «Лада» (9 этаж).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«Лучший бизнес-прое</w:t>
            </w:r>
            <w:proofErr w:type="gramStart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 в сф</w:t>
            </w:r>
            <w:proofErr w:type="gramEnd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ере легкой промышленности» - в 10:00 ч.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«Лучший бизнес-прое</w:t>
            </w:r>
            <w:proofErr w:type="gramStart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кт в сф</w:t>
            </w:r>
            <w:proofErr w:type="gramEnd"/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ере быстрого питания» - в 13:00 ч.</w:t>
            </w:r>
          </w:p>
          <w:p w:rsidR="009A730F" w:rsidRPr="009A730F" w:rsidRDefault="009A730F" w:rsidP="009A73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730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«Лучший IT-проект» - в 15:00 ч.</w:t>
            </w:r>
          </w:p>
        </w:tc>
      </w:tr>
    </w:tbl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ru-RU"/>
        </w:rPr>
      </w:pPr>
    </w:p>
    <w:p w:rsidR="009A730F" w:rsidRPr="009A730F" w:rsidRDefault="009A730F" w:rsidP="009A730F">
      <w:pPr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Целью предоставления гранта является стимулирование субъектов малого и среднего предпринимательства к реализации </w:t>
      </w: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бизнес-проектов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повышение устойчивости сектора малого и среднего предпринимательства.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Результатом предоставления гранта является положительная динамика показателей финансово-хозяйственной деятельности субъектов МСП - получателей грантов.</w:t>
      </w:r>
    </w:p>
    <w:p w:rsidR="009A730F" w:rsidRPr="009A730F" w:rsidRDefault="009A730F" w:rsidP="009A730F">
      <w:pPr>
        <w:numPr>
          <w:ilvl w:val="0"/>
          <w:numId w:val="1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Порядок предоставления грантов в форме субсидий из областного бюджета Ленинградской области субъектам малого и среднего предпринимательства на возмещение части затрат, связанных с реализацией бизнес-проектов, в рамках государственной программы Ленинградской области «Стимулирование экономической активности Ленинградской области», утвержденный постановлением Правительства Ленинградской области от 30 июня 2020 года № 479 (далее – Порядок) размещен в информационно-телекоммуникационной сети «Интернет» на официальном сайте комитета (small.lenobl.ru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) и на сайте Фонда «Фонд поддержки предпринимательства и промышленности Ленинградской области, микрокредитная компания» (www.813.ru).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Требования к участникам конкурса «Проект на миллион».  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4.1.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категории получателей гранта, имеющих право на получение гранта, относятся субъекты малого и среднего предпринимательства, отнесенные в соответствии с Федеральным </w:t>
      </w:r>
      <w:hyperlink r:id="rId8" w:history="1">
        <w:r w:rsidRPr="009A730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законом</w:t>
        </w:r>
      </w:hyperlink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24 июля 2007 года N 209-ФЗ "О развитии малого и среднего предпринимательства в Российской Федерации" к малым предприятиям, в том числе к микропредприятиям, и средним предприятиям (далее - субъекты МСП), осуществляющие деятельность на территории Ленинградской области и состоящие на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налоговом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учете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территориальных налоговых органах Ленинградской области.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конкурса «Проект на миллион» должны соответствовать следующим критериям отбора: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об участнике конкурса «Проект на миллион» внесены в единый реестр субъектов малого и среднего предпринимательства (за исключением получателей гранта, сведения о которых в соответствии с законодательством Российской Федерации не подлежат включению в указанный реестр);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выплачиваемая заработная плата работникам участника конкурса «Проект на миллион» не ниже размера, установленного региональным соглашением о минимальной заработной плате в Ленинградской области.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4.2. К участию в отборе допускаются участники конкурса «Проект на миллион», соответствующие на дату подачи заявки следующим требованиям: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 участника конкурса «Проект на миллион» должна отсутствовать просроченная задолженность по возврату в областной бюджет Ленинградской области гранта, бюджетных инвестиций, </w:t>
      </w: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предоставленных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Ленинградской областью;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конкурса «Проект на миллион» - юридические лица не должны находиться в стадии реорганизации (за исключением реорганизации в форме присоединения к юридическому лицу, являющемуся участником конкурса «Проект на миллион», другого юридического лица), ликвидации, в отношении их не должна быть введена процедура банкротства, деятельность участника конкурса «Проект на миллион» не должна быть приостановлена в порядке, предусмотренном законодательством Российской Федерации, а участники конкурса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«Проект на миллион» - индивидуальные предприниматели не должны прекращать деятельность в качестве индивидуального предпринимателя;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участники конкурса «Проект на миллион»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и(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конкурса «Проект на миллион» не должны получать средства из областного бюджета Ленинградской области на цели, установленные Порядком.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4.3.  Участники конкурса «Проект на миллион» должны на дату проведения отбора соответствовать следующим требованиям: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иметь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превышающей 300 тысяч рублей;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иметь задолженности перед работниками по заработной плате;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находиться в реестре недобросовестных поставщиков.</w:t>
      </w:r>
    </w:p>
    <w:p w:rsidR="009A730F" w:rsidRPr="009A730F" w:rsidRDefault="009A730F" w:rsidP="009A730F">
      <w:pPr>
        <w:numPr>
          <w:ilvl w:val="0"/>
          <w:numId w:val="3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Участники конкурса «Проект на миллион» в срок, устанавливаемый в соответствии с объявлением, представляют в комиссию заявку, в состав которой входят следующие документы (информация):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заявление об участии в отборе на право получения гранта в форме субсидии субъектам малого и среднего предпринимательства на возмещение части затрат, связанных с реализацией </w:t>
      </w: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бизнес-проектов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предусматривающее в том числе согласие субъекта МСП на публикацию (размещение) в сети "Интернет" информации о субъектах МСП, по форме согласно приложению 1 к Порядку;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смета расходов на реализованный бизнес-проект, соответствующих направлениям затрат, указанным в пункте 3.4 Порядка, по форме согласно приложению 2 к Порядку;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описание бизнес-проекта, включающее: цель бизнес-проекта, характеристику и описание созданного продукта (услуги), перечень реализованных мероприятий, обоснование затрат на реализацию бизнес-проекта, экономический эффект на территории Ленинградской области (в том числе прирост высокопроизводительных рабочих мест; увеличение среднесписочной численности работников (без внешнего совместительства), выручки, оборота продукции (услуг); выход предприятия на экспорт), презентацию бизнес-проекта в формате </w:t>
      </w:r>
      <w:proofErr w:type="spell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PowerPoint</w:t>
      </w:r>
      <w:proofErr w:type="spell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  <w:proofErr w:type="gramEnd"/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согласие на осуществление комитетом и уполномоченным органом государственного финансового контроля Ленинградской области проверок соблюдения получателем гранта условий, целей и порядка предоставления гранта;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обязательство участника конкурса «Проект на миллион» о ведении предпринимательской деятельности на территории Ленинградской области не менее одного года после получения гранта.</w:t>
      </w:r>
    </w:p>
    <w:p w:rsidR="009A730F" w:rsidRPr="009A730F" w:rsidRDefault="009A730F" w:rsidP="009A730F">
      <w:pPr>
        <w:numPr>
          <w:ilvl w:val="0"/>
          <w:numId w:val="4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Документы, указанные в пункте 5 настоящего объявления, участник конкурса «Проект на миллион» вправе подать через государственное бюджетное учреждение Ленинградской области "Многофункциональный центр предоставления государственных и муниципальных услуг" посредством бесплатной услуги "Прием документов от субъектов малого и среднего предпринимательства для участия в конкурсном отборе на получение субсидии".</w:t>
      </w:r>
    </w:p>
    <w:p w:rsidR="009A730F" w:rsidRPr="009A730F" w:rsidRDefault="009A730F" w:rsidP="009A730F">
      <w:pPr>
        <w:numPr>
          <w:ilvl w:val="0"/>
          <w:numId w:val="4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Заявка представляется в комитет в письменной форме в одном экземпляре, подписывается участником конкурса «Проект на миллион» или уполномоченным лицом и заверяется печатью (при наличии). Заявки регистрируются секретарем комиссии в журнале регистрации заявок в день их подачи.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Участник конкурса «Проект на миллион» вправе подать только одну заявку на участие в отборе, указанном в объявлении.</w:t>
      </w:r>
      <w:bookmarkStart w:id="0" w:name="_GoBack"/>
      <w:bookmarkEnd w:id="0"/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Внесение изменений в заявку осуществляется путем ее отзыва и подачи новой заявки в установленный для проведения конкурса «Проект на миллион» срок.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Заявки могут быть отозваны участниками конкурса «Проект на миллион» до окончания срока приема заявок путем направления в комитет соответствующего обращения. Отозванные заявки не учитываются при определении количества заявок, представленных на участие в конкурсе «Проект на миллион».</w:t>
      </w:r>
    </w:p>
    <w:p w:rsidR="009A730F" w:rsidRPr="009A730F" w:rsidRDefault="009A730F" w:rsidP="009A730F">
      <w:pPr>
        <w:numPr>
          <w:ilvl w:val="0"/>
          <w:numId w:val="4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осуществляет секретарь комиссии.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приеме заявок секретарем комиссии в день регистрации заявки через портал системы межведомственного информационного взаимодействия Ленинградской области запрашиваются: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(отсутствии) задолженности по уплате налогов, сборов, страховых взносов, пеней, штрафов, процентов;</w:t>
      </w:r>
      <w:proofErr w:type="gramEnd"/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 о наличии в реестре недобросовестных поставщиков.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указанной задолженности секретарь комиссии в течение одного рабочего дня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 получения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ответа на межведомственный запрос уведомляет участника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конкурса «Проект на миллион» 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наличии задолженности. Участник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устранить задолженность и представить до даты заседания комиссии или на заседание комиссии документ, подтверждающий отсутствие выявленной задолженности.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Комитет проводит проверку достоверности сведений, содержащихся в заявлении о предоставлении гранта и представляемых участником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документах, путем сопоставления с документами, полученными в порядке межведомственного информационного взаимодействия.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lightGray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Указанные документы и сведения прикладываются к заявке участника конкурса «Проект на миллион».</w:t>
      </w:r>
    </w:p>
    <w:p w:rsidR="009A730F" w:rsidRPr="009A730F" w:rsidRDefault="009A730F" w:rsidP="009A730F">
      <w:pPr>
        <w:numPr>
          <w:ilvl w:val="0"/>
          <w:numId w:val="4"/>
        </w:numPr>
        <w:spacing w:after="0" w:line="240" w:lineRule="auto"/>
        <w:ind w:left="0"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рассмотрения и оценки заявок, а также определения победителей конкурса «Проект на миллион» правовым актом комитета образуется комиссия.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отбора комиссия оценивает заявки соискателей, включая презентации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Критерии оценки заявок участников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включая презентацию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бизнес-проекта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каждой номинации определяются в распоряжении комитета о реализации Порядка, при этом общими для всех номинаций являются следующие критерии: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 и значимость для социально-экономического развития Ленинградской области и отрасли;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качество, перспективность и релевантность;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вложение участником отбора собственных/заемных сре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р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еализацию проекта;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участника отбора;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квалификация участника отбора.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бизнес-проектов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предполагает расчет баллов на основании критериев для каждой номинации и включает: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оценку по основным показателям, отражающим специфику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бизнес-проекта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соответствующей номинации, которая производится по балльной шкале, при условии, что максимальная сумма составляет 100 баллов;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оценку презентации бизнес-проекта, наглядно подтверждающей мероприятия, реализованные в рамках создания продукта, услуги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или) иного результата, приносящего прибыль, которая производится по балльной шкале, при условии, что максимальная сумма составляет 100 баллов.</w:t>
      </w:r>
    </w:p>
    <w:p w:rsidR="009A730F" w:rsidRPr="009A730F" w:rsidRDefault="009A730F" w:rsidP="009A73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оценки заявок составляется рейтинговый список участников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порядке убывания количества набранных баллов.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равном количестве баллов определение победителя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происходит по итогам голосования членов комиссии простым подсчетом голосов. При равенстве голосов решающим является голос председателя комиссии.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Победителями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признаются участники отбора, набравшие в сумме наибольшее количество баллов и занявшие первое место в рейтинге в соответствующей номинации.</w:t>
      </w:r>
    </w:p>
    <w:p w:rsidR="009A730F" w:rsidRPr="009A730F" w:rsidRDefault="009A730F" w:rsidP="009A730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Разъяснение положений объявления может быть получено участником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конкурса «Проект на миллион»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путем направления в комитет соответствующего обращения.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Разъяснение положений объявления осуществляется секретарем комиссии в течение трех рабочих дней со дня получения обращения. Обращение может быть направлено не </w:t>
      </w:r>
      <w:proofErr w:type="gramStart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три рабочих дня до дня окончания срока приема заявок, указанного в объявлении.</w:t>
      </w:r>
    </w:p>
    <w:p w:rsidR="009A730F" w:rsidRPr="009A730F" w:rsidRDefault="009A730F" w:rsidP="009A73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12.</w:t>
      </w:r>
      <w:r w:rsidRPr="009A73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течение десяти рабочих дней с даты издания правового акта комитета о предоставлении субсидии комитет</w:t>
      </w:r>
      <w:r w:rsidRPr="009A73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 каждым из победителей</w:t>
      </w:r>
      <w:proofErr w:type="gramEnd"/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конкурса «Проект на миллион» заключает договор. В случае неподписания победителем отбора договора в течение указанного времени победитель конкурса «Проект на миллион» считается уклонившимся от заключения договора.</w:t>
      </w:r>
    </w:p>
    <w:p w:rsidR="009A730F" w:rsidRPr="009A730F" w:rsidRDefault="009A730F" w:rsidP="009A730F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13.</w:t>
      </w: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>Размещение результатов конкурса «Проект на миллион» на официальном сайте Комитета в информационно-телекоммуникационной сети «Интернет» (https://small.lenobl.ru) будет осуществлено не позднее 17.08.2022.</w:t>
      </w:r>
    </w:p>
    <w:p w:rsidR="009A730F" w:rsidRPr="009A730F" w:rsidRDefault="009A730F" w:rsidP="009A730F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Проведение конкурса «Проект на миллион» в информационно-телекоммуникационной сети «Интернет» не обеспечивается. </w:t>
      </w:r>
    </w:p>
    <w:p w:rsidR="009A730F" w:rsidRPr="009A730F" w:rsidRDefault="009A730F" w:rsidP="009A730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9A73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Справки по телефону: (812) 576-64-06.</w:t>
      </w:r>
    </w:p>
    <w:p w:rsidR="00A138D5" w:rsidRDefault="00A138D5"/>
    <w:sectPr w:rsidR="00A138D5" w:rsidSect="009A730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312" w:rsidRDefault="00D62312" w:rsidP="009A730F">
      <w:pPr>
        <w:spacing w:after="0" w:line="240" w:lineRule="auto"/>
      </w:pPr>
      <w:r>
        <w:separator/>
      </w:r>
    </w:p>
  </w:endnote>
  <w:endnote w:type="continuationSeparator" w:id="0">
    <w:p w:rsidR="00D62312" w:rsidRDefault="00D62312" w:rsidP="009A7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312" w:rsidRDefault="00D62312" w:rsidP="009A730F">
      <w:pPr>
        <w:spacing w:after="0" w:line="240" w:lineRule="auto"/>
      </w:pPr>
      <w:r>
        <w:separator/>
      </w:r>
    </w:p>
  </w:footnote>
  <w:footnote w:type="continuationSeparator" w:id="0">
    <w:p w:rsidR="00D62312" w:rsidRDefault="00D62312" w:rsidP="009A730F">
      <w:pPr>
        <w:spacing w:after="0" w:line="240" w:lineRule="auto"/>
      </w:pPr>
      <w:r>
        <w:continuationSeparator/>
      </w:r>
    </w:p>
  </w:footnote>
  <w:footnote w:id="1">
    <w:p w:rsidR="009A730F" w:rsidRPr="002E523B" w:rsidRDefault="009A730F" w:rsidP="009A730F">
      <w:pPr>
        <w:pStyle w:val="a3"/>
        <w:jc w:val="both"/>
      </w:pPr>
      <w:r w:rsidRPr="002E523B">
        <w:rPr>
          <w:rStyle w:val="a5"/>
        </w:rPr>
        <w:footnoteRef/>
      </w:r>
      <w:r w:rsidRPr="002E523B">
        <w:t xml:space="preserve"> Заявки, поступившие после окончания срока приема заявок, к участию в конкурсе «Проект на миллион» не допускаются;</w:t>
      </w:r>
    </w:p>
  </w:footnote>
  <w:footnote w:id="2">
    <w:p w:rsidR="009A730F" w:rsidRPr="002E523B" w:rsidRDefault="009A730F" w:rsidP="009A730F">
      <w:pPr>
        <w:pStyle w:val="a3"/>
      </w:pPr>
      <w:r w:rsidRPr="002E523B">
        <w:rPr>
          <w:rStyle w:val="a5"/>
        </w:rPr>
        <w:footnoteRef/>
      </w:r>
      <w:r w:rsidRPr="002E523B">
        <w:t xml:space="preserve"> Проход  в здание возможен только по заранее заказанному пропуску при наличии документа, удостоверяющего личность.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03CC"/>
    <w:multiLevelType w:val="multilevel"/>
    <w:tmpl w:val="B8C027E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>
    <w:nsid w:val="3CBE05B0"/>
    <w:multiLevelType w:val="multilevel"/>
    <w:tmpl w:val="C1E4FAE2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2">
    <w:nsid w:val="434F72C4"/>
    <w:multiLevelType w:val="hybridMultilevel"/>
    <w:tmpl w:val="F0686FF8"/>
    <w:lvl w:ilvl="0" w:tplc="DDD0FE46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F032C3"/>
    <w:multiLevelType w:val="multilevel"/>
    <w:tmpl w:val="4E84A62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30F"/>
    <w:rsid w:val="009A730F"/>
    <w:rsid w:val="00A138D5"/>
    <w:rsid w:val="00D6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A7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A73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A7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9A73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9A73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7CB2A9671CA53871CCAEB208727110DEF083613B4E0BA5701F55CE60F6A241E0EEC872C0E3C6E9647EA6CEFBG5Q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Владимировна Ходакова</dc:creator>
  <cp:lastModifiedBy>Дарья Владимировна Ходакова</cp:lastModifiedBy>
  <cp:revision>1</cp:revision>
  <dcterms:created xsi:type="dcterms:W3CDTF">2022-07-01T13:08:00Z</dcterms:created>
  <dcterms:modified xsi:type="dcterms:W3CDTF">2022-07-01T13:14:00Z</dcterms:modified>
</cp:coreProperties>
</file>